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BCB" w:rsidRDefault="00672BCB" w:rsidP="001F6AFC">
      <w:pPr>
        <w:jc w:val="center"/>
        <w:rPr>
          <w:b/>
          <w:sz w:val="28"/>
          <w:szCs w:val="28"/>
        </w:rPr>
      </w:pPr>
    </w:p>
    <w:p w:rsidR="008B525A" w:rsidRDefault="008B525A" w:rsidP="001F6AFC">
      <w:pPr>
        <w:jc w:val="center"/>
        <w:rPr>
          <w:b/>
          <w:sz w:val="28"/>
          <w:szCs w:val="28"/>
        </w:rPr>
      </w:pPr>
      <w:r>
        <w:rPr>
          <w:b/>
          <w:sz w:val="28"/>
          <w:szCs w:val="28"/>
        </w:rPr>
        <w:t>Development Policy 1: Future Expansion of Bishop’s Castle</w:t>
      </w:r>
    </w:p>
    <w:p w:rsidR="008B525A" w:rsidRPr="000B0171" w:rsidRDefault="008B525A" w:rsidP="00FC39C8">
      <w:pPr>
        <w:rPr>
          <w:b/>
          <w:sz w:val="28"/>
          <w:szCs w:val="28"/>
        </w:rPr>
      </w:pPr>
      <w:r w:rsidRPr="000B0171">
        <w:rPr>
          <w:b/>
          <w:sz w:val="28"/>
          <w:szCs w:val="28"/>
        </w:rPr>
        <w:t>Introduction</w:t>
      </w:r>
    </w:p>
    <w:p w:rsidR="008B525A" w:rsidRDefault="008B525A" w:rsidP="00FC39C8">
      <w:pPr>
        <w:rPr>
          <w:sz w:val="24"/>
          <w:szCs w:val="24"/>
        </w:rPr>
      </w:pPr>
      <w:r>
        <w:rPr>
          <w:sz w:val="24"/>
          <w:szCs w:val="24"/>
        </w:rPr>
        <w:t>Development Policy 1 provides an analysis of the factors affecting the suitability of the land beyond the development boundary for future development for housing purposes</w:t>
      </w:r>
      <w:r w:rsidR="00B814AE">
        <w:rPr>
          <w:sz w:val="24"/>
          <w:szCs w:val="24"/>
        </w:rPr>
        <w:t xml:space="preserve">.  It takes as a starting point the fact that the community is not averse to growth of the town.  Indeed, since the 1970’s there has been a steady increase in population, </w:t>
      </w:r>
      <w:r w:rsidR="0026396C">
        <w:rPr>
          <w:sz w:val="24"/>
          <w:szCs w:val="24"/>
        </w:rPr>
        <w:t>overwhelming</w:t>
      </w:r>
      <w:r w:rsidR="00B814AE">
        <w:rPr>
          <w:sz w:val="24"/>
          <w:szCs w:val="24"/>
        </w:rPr>
        <w:t>ly</w:t>
      </w:r>
      <w:r w:rsidR="00C11E59">
        <w:rPr>
          <w:sz w:val="24"/>
          <w:szCs w:val="24"/>
        </w:rPr>
        <w:t xml:space="preserve"> as a result of movement in from other parts of the country.</w:t>
      </w:r>
      <w:r w:rsidR="00AC0751">
        <w:rPr>
          <w:sz w:val="24"/>
          <w:szCs w:val="24"/>
        </w:rPr>
        <w:t xml:space="preserve">  The local community has welcomed this and responses to the Bishop’s Castle C</w:t>
      </w:r>
      <w:r w:rsidR="009624D7">
        <w:rPr>
          <w:sz w:val="24"/>
          <w:szCs w:val="24"/>
        </w:rPr>
        <w:t xml:space="preserve">ommunity </w:t>
      </w:r>
      <w:r w:rsidR="00AC0751">
        <w:rPr>
          <w:sz w:val="24"/>
          <w:szCs w:val="24"/>
        </w:rPr>
        <w:t>L</w:t>
      </w:r>
      <w:r w:rsidR="009624D7">
        <w:rPr>
          <w:sz w:val="24"/>
          <w:szCs w:val="24"/>
        </w:rPr>
        <w:t xml:space="preserve">ed </w:t>
      </w:r>
      <w:r w:rsidR="00AC0751">
        <w:rPr>
          <w:sz w:val="24"/>
          <w:szCs w:val="24"/>
        </w:rPr>
        <w:t>P</w:t>
      </w:r>
      <w:r w:rsidR="009624D7">
        <w:rPr>
          <w:sz w:val="24"/>
          <w:szCs w:val="24"/>
        </w:rPr>
        <w:t>lan (CLP)</w:t>
      </w:r>
      <w:r w:rsidR="00AC0751">
        <w:rPr>
          <w:sz w:val="24"/>
          <w:szCs w:val="24"/>
        </w:rPr>
        <w:t xml:space="preserve"> survey undertaken in </w:t>
      </w:r>
      <w:r w:rsidR="007B20B6">
        <w:rPr>
          <w:sz w:val="24"/>
          <w:szCs w:val="24"/>
        </w:rPr>
        <w:t>2014</w:t>
      </w:r>
      <w:r w:rsidR="009A4C60">
        <w:rPr>
          <w:rStyle w:val="FootnoteReference"/>
          <w:sz w:val="24"/>
          <w:szCs w:val="24"/>
        </w:rPr>
        <w:footnoteReference w:id="1"/>
      </w:r>
      <w:r w:rsidR="007B20B6">
        <w:rPr>
          <w:sz w:val="24"/>
          <w:szCs w:val="24"/>
        </w:rPr>
        <w:t xml:space="preserve"> highlighted community spirit and vibrancy as two of the most valued things.</w:t>
      </w:r>
    </w:p>
    <w:p w:rsidR="00045031" w:rsidRDefault="00045031" w:rsidP="00FC39C8">
      <w:pPr>
        <w:rPr>
          <w:sz w:val="24"/>
          <w:szCs w:val="24"/>
        </w:rPr>
      </w:pPr>
      <w:r>
        <w:rPr>
          <w:sz w:val="24"/>
          <w:szCs w:val="24"/>
        </w:rPr>
        <w:t xml:space="preserve">Future population increase is currently </w:t>
      </w:r>
      <w:r w:rsidR="0025757A">
        <w:rPr>
          <w:sz w:val="24"/>
          <w:szCs w:val="24"/>
        </w:rPr>
        <w:t>targeted within the Shropshire Local Plan at</w:t>
      </w:r>
      <w:r>
        <w:rPr>
          <w:sz w:val="24"/>
          <w:szCs w:val="24"/>
        </w:rPr>
        <w:t xml:space="preserve"> 150 houses by 2026</w:t>
      </w:r>
      <w:r w:rsidR="0025757A">
        <w:rPr>
          <w:sz w:val="24"/>
          <w:szCs w:val="24"/>
        </w:rPr>
        <w:t>.  This includes</w:t>
      </w:r>
      <w:r>
        <w:rPr>
          <w:sz w:val="24"/>
          <w:szCs w:val="24"/>
        </w:rPr>
        <w:t xml:space="preserve"> over </w:t>
      </w:r>
      <w:r w:rsidR="005B35D6">
        <w:rPr>
          <w:sz w:val="24"/>
          <w:szCs w:val="24"/>
        </w:rPr>
        <w:t>a</w:t>
      </w:r>
      <w:r>
        <w:rPr>
          <w:sz w:val="24"/>
          <w:szCs w:val="24"/>
        </w:rPr>
        <w:t xml:space="preserve"> five year</w:t>
      </w:r>
      <w:r w:rsidR="005B35D6">
        <w:rPr>
          <w:sz w:val="24"/>
          <w:szCs w:val="24"/>
        </w:rPr>
        <w:t xml:space="preserve"> period (2016 – 2021)</w:t>
      </w:r>
      <w:r w:rsidR="0025757A">
        <w:rPr>
          <w:sz w:val="24"/>
          <w:szCs w:val="24"/>
        </w:rPr>
        <w:t>,</w:t>
      </w:r>
      <w:r>
        <w:rPr>
          <w:sz w:val="24"/>
          <w:szCs w:val="24"/>
        </w:rPr>
        <w:t xml:space="preserve"> 40 houses on the </w:t>
      </w:r>
      <w:proofErr w:type="spellStart"/>
      <w:r>
        <w:rPr>
          <w:sz w:val="24"/>
          <w:szCs w:val="24"/>
        </w:rPr>
        <w:t>SAMDev</w:t>
      </w:r>
      <w:proofErr w:type="spellEnd"/>
      <w:r>
        <w:rPr>
          <w:sz w:val="24"/>
          <w:szCs w:val="24"/>
        </w:rPr>
        <w:t xml:space="preserve"> site on School Lane and 25 houses delivered through ‘windfall’ sites i.e. as individual or small developments in appropriate locations.</w:t>
      </w:r>
      <w:r w:rsidR="0025757A">
        <w:rPr>
          <w:sz w:val="24"/>
          <w:szCs w:val="24"/>
        </w:rPr>
        <w:t xml:space="preserve">  Apart from exception sites, this </w:t>
      </w:r>
      <w:r w:rsidR="005B35D6">
        <w:rPr>
          <w:sz w:val="24"/>
          <w:szCs w:val="24"/>
        </w:rPr>
        <w:t>five</w:t>
      </w:r>
      <w:r w:rsidR="0025757A">
        <w:rPr>
          <w:sz w:val="24"/>
          <w:szCs w:val="24"/>
        </w:rPr>
        <w:t xml:space="preserve"> year target </w:t>
      </w:r>
      <w:r w:rsidR="005B35D6">
        <w:rPr>
          <w:sz w:val="24"/>
          <w:szCs w:val="24"/>
        </w:rPr>
        <w:t>was proposed</w:t>
      </w:r>
      <w:r w:rsidR="0025757A">
        <w:rPr>
          <w:sz w:val="24"/>
          <w:szCs w:val="24"/>
        </w:rPr>
        <w:t xml:space="preserve"> within the existing development boundary.</w:t>
      </w:r>
    </w:p>
    <w:p w:rsidR="0025757A" w:rsidRDefault="00C92AC8" w:rsidP="00FC39C8">
      <w:pPr>
        <w:rPr>
          <w:sz w:val="24"/>
          <w:szCs w:val="24"/>
        </w:rPr>
      </w:pPr>
      <w:r>
        <w:rPr>
          <w:sz w:val="24"/>
          <w:szCs w:val="24"/>
        </w:rPr>
        <w:t xml:space="preserve">The Local Plan growth targets are required to be regularly reviewed </w:t>
      </w:r>
      <w:r w:rsidR="00B668E9">
        <w:rPr>
          <w:sz w:val="24"/>
          <w:szCs w:val="24"/>
        </w:rPr>
        <w:t xml:space="preserve">against a continuous and ongoing five year supply target </w:t>
      </w:r>
      <w:r>
        <w:rPr>
          <w:sz w:val="24"/>
          <w:szCs w:val="24"/>
        </w:rPr>
        <w:t xml:space="preserve">and its time frame continuously extended.  A current review by </w:t>
      </w:r>
      <w:r w:rsidR="0025757A">
        <w:rPr>
          <w:sz w:val="24"/>
          <w:szCs w:val="24"/>
        </w:rPr>
        <w:t xml:space="preserve">Shropshire Council </w:t>
      </w:r>
      <w:r>
        <w:rPr>
          <w:sz w:val="24"/>
          <w:szCs w:val="24"/>
        </w:rPr>
        <w:t>is looking at</w:t>
      </w:r>
      <w:r w:rsidR="00B668E9">
        <w:rPr>
          <w:sz w:val="24"/>
          <w:szCs w:val="24"/>
        </w:rPr>
        <w:t>:</w:t>
      </w:r>
      <w:r>
        <w:rPr>
          <w:sz w:val="24"/>
          <w:szCs w:val="24"/>
        </w:rPr>
        <w:t xml:space="preserve"> land requirements beyond 2021 to fulfil </w:t>
      </w:r>
      <w:r w:rsidR="00B668E9">
        <w:rPr>
          <w:sz w:val="24"/>
          <w:szCs w:val="24"/>
        </w:rPr>
        <w:t>the remaining, ongoing 5 year supply of 150 dwellings by 2026</w:t>
      </w:r>
      <w:r w:rsidR="00E06964">
        <w:rPr>
          <w:sz w:val="24"/>
          <w:szCs w:val="24"/>
        </w:rPr>
        <w:t>; and</w:t>
      </w:r>
      <w:r w:rsidR="00B668E9">
        <w:rPr>
          <w:sz w:val="24"/>
          <w:szCs w:val="24"/>
        </w:rPr>
        <w:t xml:space="preserve"> an extended target </w:t>
      </w:r>
      <w:r w:rsidR="00424E98">
        <w:rPr>
          <w:sz w:val="24"/>
          <w:szCs w:val="24"/>
        </w:rPr>
        <w:t xml:space="preserve">of additional growth </w:t>
      </w:r>
      <w:r w:rsidR="00B668E9">
        <w:rPr>
          <w:sz w:val="24"/>
          <w:szCs w:val="24"/>
        </w:rPr>
        <w:t xml:space="preserve">to 2036.  Whilst this will not necessarily lead to a significant, additional requirement for housing </w:t>
      </w:r>
      <w:r w:rsidR="00424E98">
        <w:rPr>
          <w:sz w:val="24"/>
          <w:szCs w:val="24"/>
        </w:rPr>
        <w:t xml:space="preserve">beyond 150 new dwellings in Bishop’s Castle since 2016, it is unlikely </w:t>
      </w:r>
      <w:r w:rsidR="00D6605C">
        <w:rPr>
          <w:sz w:val="24"/>
          <w:szCs w:val="24"/>
        </w:rPr>
        <w:t xml:space="preserve">that </w:t>
      </w:r>
      <w:r w:rsidR="00424E98">
        <w:rPr>
          <w:sz w:val="24"/>
          <w:szCs w:val="24"/>
        </w:rPr>
        <w:t>eit</w:t>
      </w:r>
      <w:r w:rsidR="00D6605C">
        <w:rPr>
          <w:sz w:val="24"/>
          <w:szCs w:val="24"/>
        </w:rPr>
        <w:t xml:space="preserve">her the existing target of 150 </w:t>
      </w:r>
      <w:r w:rsidR="00424E98">
        <w:rPr>
          <w:sz w:val="24"/>
          <w:szCs w:val="24"/>
        </w:rPr>
        <w:t xml:space="preserve">or any additional increase will be able to </w:t>
      </w:r>
      <w:r w:rsidR="00D6605C">
        <w:rPr>
          <w:sz w:val="24"/>
          <w:szCs w:val="24"/>
        </w:rPr>
        <w:t xml:space="preserve">be </w:t>
      </w:r>
      <w:r w:rsidR="00424E98">
        <w:rPr>
          <w:sz w:val="24"/>
          <w:szCs w:val="24"/>
        </w:rPr>
        <w:t>accommodate</w:t>
      </w:r>
      <w:r w:rsidR="00D6605C">
        <w:rPr>
          <w:sz w:val="24"/>
          <w:szCs w:val="24"/>
        </w:rPr>
        <w:t>d</w:t>
      </w:r>
      <w:r w:rsidR="00424E98">
        <w:rPr>
          <w:sz w:val="24"/>
          <w:szCs w:val="24"/>
        </w:rPr>
        <w:t xml:space="preserve"> within the existing development boundary. </w:t>
      </w:r>
    </w:p>
    <w:p w:rsidR="00D6605C" w:rsidRDefault="00F74695" w:rsidP="00FC39C8">
      <w:pPr>
        <w:rPr>
          <w:sz w:val="24"/>
          <w:szCs w:val="24"/>
        </w:rPr>
      </w:pPr>
      <w:r>
        <w:rPr>
          <w:b/>
          <w:noProof/>
          <w:sz w:val="28"/>
          <w:szCs w:val="28"/>
          <w:lang w:eastAsia="en-GB"/>
        </w:rPr>
        <w:pict>
          <v:shapetype id="_x0000_t202" coordsize="21600,21600" o:spt="202" path="m,l,21600r21600,l21600,xe">
            <v:stroke joinstyle="miter"/>
            <v:path gradientshapeok="t" o:connecttype="rect"/>
          </v:shapetype>
          <v:shape id="_x0000_s1030" type="#_x0000_t202" style="position:absolute;margin-left:469.5pt;margin-top:251.4pt;width:27.4pt;height:23.3pt;z-index:251665408;mso-width-relative:margin;mso-height-relative:margin" stroked="f">
            <v:textbox>
              <w:txbxContent>
                <w:p w:rsidR="00A85E1B" w:rsidRDefault="00A85E1B" w:rsidP="00A85E1B">
                  <w:r>
                    <w:t>1</w:t>
                  </w:r>
                </w:p>
              </w:txbxContent>
            </v:textbox>
          </v:shape>
        </w:pict>
      </w:r>
      <w:r w:rsidR="00C63049">
        <w:rPr>
          <w:sz w:val="24"/>
          <w:szCs w:val="24"/>
        </w:rPr>
        <w:t>T</w:t>
      </w:r>
      <w:r w:rsidR="00D6605C">
        <w:rPr>
          <w:sz w:val="24"/>
          <w:szCs w:val="24"/>
        </w:rPr>
        <w:t>his</w:t>
      </w:r>
      <w:r w:rsidR="00C63049">
        <w:rPr>
          <w:sz w:val="24"/>
          <w:szCs w:val="24"/>
        </w:rPr>
        <w:t xml:space="preserve"> is one</w:t>
      </w:r>
      <w:r w:rsidR="00D6605C">
        <w:rPr>
          <w:sz w:val="24"/>
          <w:szCs w:val="24"/>
        </w:rPr>
        <w:t xml:space="preserve"> reason </w:t>
      </w:r>
      <w:r w:rsidR="00C63049">
        <w:rPr>
          <w:sz w:val="24"/>
          <w:szCs w:val="24"/>
        </w:rPr>
        <w:t>why it is essential to establish a policy</w:t>
      </w:r>
      <w:r w:rsidR="0021687B" w:rsidRPr="0021687B">
        <w:rPr>
          <w:sz w:val="24"/>
          <w:szCs w:val="24"/>
        </w:rPr>
        <w:t xml:space="preserve"> </w:t>
      </w:r>
      <w:r w:rsidR="0021687B">
        <w:rPr>
          <w:sz w:val="24"/>
          <w:szCs w:val="24"/>
        </w:rPr>
        <w:t>regarding development beyond the existing boundary</w:t>
      </w:r>
      <w:r w:rsidR="00C63049">
        <w:rPr>
          <w:sz w:val="24"/>
          <w:szCs w:val="24"/>
        </w:rPr>
        <w:t>.  In addition, there may in future, be further pressure for development beyond the development boundary  should Shropshire Council be unable to continuously provide a county wide, five year supply of deliverable housing land</w:t>
      </w:r>
      <w:r w:rsidR="00C63049">
        <w:rPr>
          <w:rStyle w:val="FootnoteReference"/>
          <w:sz w:val="24"/>
          <w:szCs w:val="24"/>
        </w:rPr>
        <w:footnoteReference w:id="2"/>
      </w:r>
      <w:r w:rsidR="00C63049">
        <w:rPr>
          <w:sz w:val="24"/>
          <w:szCs w:val="24"/>
        </w:rPr>
        <w:t>.</w:t>
      </w:r>
      <w:r w:rsidR="000F0989">
        <w:rPr>
          <w:sz w:val="24"/>
          <w:szCs w:val="24"/>
        </w:rPr>
        <w:t xml:space="preserve">  Th</w:t>
      </w:r>
      <w:r w:rsidR="00C63049">
        <w:rPr>
          <w:sz w:val="24"/>
          <w:szCs w:val="24"/>
        </w:rPr>
        <w:t xml:space="preserve">e </w:t>
      </w:r>
      <w:r w:rsidR="00A65279">
        <w:rPr>
          <w:sz w:val="24"/>
          <w:szCs w:val="24"/>
        </w:rPr>
        <w:t xml:space="preserve">aim of the </w:t>
      </w:r>
      <w:r w:rsidR="00C63049">
        <w:rPr>
          <w:sz w:val="24"/>
          <w:szCs w:val="24"/>
        </w:rPr>
        <w:t>policy</w:t>
      </w:r>
      <w:r w:rsidR="00972A24">
        <w:rPr>
          <w:sz w:val="24"/>
          <w:szCs w:val="24"/>
        </w:rPr>
        <w:t xml:space="preserve"> </w:t>
      </w:r>
      <w:r w:rsidR="00A65279">
        <w:rPr>
          <w:sz w:val="24"/>
          <w:szCs w:val="24"/>
        </w:rPr>
        <w:t>is to</w:t>
      </w:r>
      <w:r w:rsidR="000F0989">
        <w:rPr>
          <w:sz w:val="24"/>
          <w:szCs w:val="24"/>
        </w:rPr>
        <w:t xml:space="preserve"> </w:t>
      </w:r>
      <w:r w:rsidR="00A30445">
        <w:rPr>
          <w:sz w:val="24"/>
          <w:szCs w:val="24"/>
        </w:rPr>
        <w:t>reflect the evidenced concerns and aspirations of the community</w:t>
      </w:r>
      <w:r w:rsidR="000F0989">
        <w:rPr>
          <w:sz w:val="24"/>
          <w:szCs w:val="24"/>
        </w:rPr>
        <w:t xml:space="preserve"> and </w:t>
      </w:r>
      <w:r w:rsidR="00A65279">
        <w:rPr>
          <w:sz w:val="24"/>
          <w:szCs w:val="24"/>
        </w:rPr>
        <w:t xml:space="preserve">to </w:t>
      </w:r>
      <w:r w:rsidR="000F0989">
        <w:rPr>
          <w:sz w:val="24"/>
          <w:szCs w:val="24"/>
        </w:rPr>
        <w:t>recognise both the significance and the limitations of the historic infrastructure on which this town has been built</w:t>
      </w:r>
      <w:r w:rsidR="00A30445">
        <w:rPr>
          <w:sz w:val="24"/>
          <w:szCs w:val="24"/>
        </w:rPr>
        <w:t>.</w:t>
      </w:r>
    </w:p>
    <w:p w:rsidR="00741204" w:rsidRDefault="00741204" w:rsidP="00FC39C8">
      <w:pPr>
        <w:rPr>
          <w:b/>
          <w:sz w:val="28"/>
          <w:szCs w:val="28"/>
        </w:rPr>
        <w:sectPr w:rsidR="00741204" w:rsidSect="00B45C1E">
          <w:pgSz w:w="11906" w:h="16838"/>
          <w:pgMar w:top="1440" w:right="1440" w:bottom="1440" w:left="1440" w:header="708" w:footer="708" w:gutter="0"/>
          <w:cols w:space="708"/>
          <w:docGrid w:linePitch="360"/>
        </w:sectPr>
      </w:pPr>
    </w:p>
    <w:p w:rsidR="00A30445" w:rsidRPr="000B0171" w:rsidRDefault="000B0171" w:rsidP="00FC39C8">
      <w:pPr>
        <w:rPr>
          <w:b/>
          <w:sz w:val="28"/>
          <w:szCs w:val="28"/>
        </w:rPr>
      </w:pPr>
      <w:r w:rsidRPr="000B0171">
        <w:rPr>
          <w:b/>
          <w:sz w:val="28"/>
          <w:szCs w:val="28"/>
        </w:rPr>
        <w:lastRenderedPageBreak/>
        <w:t>The Policy</w:t>
      </w:r>
    </w:p>
    <w:p w:rsidR="00C10A6F" w:rsidRDefault="008E5800" w:rsidP="00FC39C8">
      <w:pPr>
        <w:rPr>
          <w:sz w:val="24"/>
          <w:szCs w:val="24"/>
        </w:rPr>
      </w:pPr>
      <w:r>
        <w:rPr>
          <w:sz w:val="24"/>
          <w:szCs w:val="24"/>
        </w:rPr>
        <w:t xml:space="preserve">The </w:t>
      </w:r>
      <w:r w:rsidR="00513FE0">
        <w:rPr>
          <w:sz w:val="24"/>
          <w:szCs w:val="24"/>
        </w:rPr>
        <w:t xml:space="preserve">Bishop’s Castle CLP </w:t>
      </w:r>
      <w:r>
        <w:rPr>
          <w:sz w:val="24"/>
          <w:szCs w:val="24"/>
        </w:rPr>
        <w:t>survey highlighted the communities concern regarding the need to:</w:t>
      </w:r>
    </w:p>
    <w:p w:rsidR="008E5800" w:rsidRDefault="008E5800" w:rsidP="008E5800">
      <w:pPr>
        <w:pStyle w:val="ListParagraph"/>
        <w:numPr>
          <w:ilvl w:val="0"/>
          <w:numId w:val="3"/>
        </w:numPr>
        <w:rPr>
          <w:sz w:val="24"/>
          <w:szCs w:val="24"/>
        </w:rPr>
      </w:pPr>
      <w:r>
        <w:rPr>
          <w:sz w:val="24"/>
          <w:szCs w:val="24"/>
        </w:rPr>
        <w:t>provide more affordable housing to retain our young people</w:t>
      </w:r>
      <w:r w:rsidR="00A65279">
        <w:rPr>
          <w:sz w:val="24"/>
          <w:szCs w:val="24"/>
        </w:rPr>
        <w:t>;</w:t>
      </w:r>
    </w:p>
    <w:p w:rsidR="008E5800" w:rsidRDefault="008E5800" w:rsidP="008E5800">
      <w:pPr>
        <w:pStyle w:val="ListParagraph"/>
        <w:numPr>
          <w:ilvl w:val="0"/>
          <w:numId w:val="3"/>
        </w:numPr>
        <w:rPr>
          <w:sz w:val="24"/>
          <w:szCs w:val="24"/>
        </w:rPr>
      </w:pPr>
      <w:r>
        <w:rPr>
          <w:sz w:val="24"/>
          <w:szCs w:val="24"/>
        </w:rPr>
        <w:t>conserve the ancient infrastructure, streetscape and architecture of this historic town</w:t>
      </w:r>
      <w:r w:rsidR="00A65279">
        <w:rPr>
          <w:sz w:val="24"/>
          <w:szCs w:val="24"/>
        </w:rPr>
        <w:t>; and</w:t>
      </w:r>
    </w:p>
    <w:p w:rsidR="008E5800" w:rsidRPr="008E5800" w:rsidRDefault="008E5800" w:rsidP="008E5800">
      <w:pPr>
        <w:pStyle w:val="ListParagraph"/>
        <w:numPr>
          <w:ilvl w:val="0"/>
          <w:numId w:val="3"/>
        </w:numPr>
        <w:rPr>
          <w:sz w:val="24"/>
          <w:szCs w:val="24"/>
        </w:rPr>
      </w:pPr>
      <w:r>
        <w:rPr>
          <w:sz w:val="24"/>
          <w:szCs w:val="24"/>
        </w:rPr>
        <w:t xml:space="preserve">recognise the importance of the immediate landscape not only for residents but to ensure the vibrancy of the </w:t>
      </w:r>
      <w:r w:rsidR="00E508BF">
        <w:rPr>
          <w:sz w:val="24"/>
          <w:szCs w:val="24"/>
        </w:rPr>
        <w:t xml:space="preserve">vital </w:t>
      </w:r>
      <w:r>
        <w:rPr>
          <w:sz w:val="24"/>
          <w:szCs w:val="24"/>
        </w:rPr>
        <w:t>tourism economy.</w:t>
      </w:r>
    </w:p>
    <w:p w:rsidR="006D5159" w:rsidRDefault="008E5800" w:rsidP="00FC39C8">
      <w:pPr>
        <w:rPr>
          <w:sz w:val="24"/>
          <w:szCs w:val="24"/>
        </w:rPr>
      </w:pPr>
      <w:r>
        <w:rPr>
          <w:sz w:val="24"/>
          <w:szCs w:val="24"/>
        </w:rPr>
        <w:t xml:space="preserve">To this end, the policy </w:t>
      </w:r>
      <w:r w:rsidR="00D522EF">
        <w:rPr>
          <w:sz w:val="24"/>
          <w:szCs w:val="24"/>
        </w:rPr>
        <w:t>distinguish</w:t>
      </w:r>
      <w:r w:rsidR="00D439CD" w:rsidRPr="00F10EE0">
        <w:rPr>
          <w:sz w:val="24"/>
          <w:szCs w:val="24"/>
        </w:rPr>
        <w:t>es</w:t>
      </w:r>
      <w:r w:rsidR="00D522EF" w:rsidRPr="00F10EE0">
        <w:rPr>
          <w:sz w:val="24"/>
          <w:szCs w:val="24"/>
        </w:rPr>
        <w:t xml:space="preserve"> </w:t>
      </w:r>
      <w:r w:rsidR="00D522EF">
        <w:rPr>
          <w:sz w:val="24"/>
          <w:szCs w:val="24"/>
        </w:rPr>
        <w:t>between those areas adjacent to the Development B</w:t>
      </w:r>
      <w:r>
        <w:rPr>
          <w:sz w:val="24"/>
          <w:szCs w:val="24"/>
        </w:rPr>
        <w:t>oundary where</w:t>
      </w:r>
      <w:r w:rsidR="00D522EF">
        <w:rPr>
          <w:sz w:val="24"/>
          <w:szCs w:val="24"/>
        </w:rPr>
        <w:t xml:space="preserve"> development would have a serious negative effect and therefore should be avoided and </w:t>
      </w:r>
      <w:r w:rsidR="00E508BF">
        <w:rPr>
          <w:sz w:val="24"/>
          <w:szCs w:val="24"/>
        </w:rPr>
        <w:t xml:space="preserve">the </w:t>
      </w:r>
      <w:r w:rsidR="00D522EF">
        <w:rPr>
          <w:sz w:val="24"/>
          <w:szCs w:val="24"/>
        </w:rPr>
        <w:t xml:space="preserve">areas where there would be no or minimal negative impact.  </w:t>
      </w:r>
      <w:r w:rsidR="00FB13AE">
        <w:rPr>
          <w:sz w:val="24"/>
          <w:szCs w:val="24"/>
        </w:rPr>
        <w:t>It takes no account of whether the land would ever be made available.</w:t>
      </w:r>
      <w:r w:rsidR="00D522EF">
        <w:rPr>
          <w:sz w:val="24"/>
          <w:szCs w:val="24"/>
        </w:rPr>
        <w:t xml:space="preserve"> </w:t>
      </w:r>
    </w:p>
    <w:p w:rsidR="00D522EF" w:rsidRDefault="00D522EF" w:rsidP="00FC39C8">
      <w:pPr>
        <w:rPr>
          <w:sz w:val="24"/>
          <w:szCs w:val="24"/>
        </w:rPr>
      </w:pPr>
      <w:r>
        <w:rPr>
          <w:sz w:val="24"/>
          <w:szCs w:val="24"/>
        </w:rPr>
        <w:t>There are two elements to the policy:</w:t>
      </w:r>
    </w:p>
    <w:p w:rsidR="00D522EF" w:rsidRDefault="00FB13AE" w:rsidP="00074CEC">
      <w:pPr>
        <w:pStyle w:val="ListParagraph"/>
        <w:numPr>
          <w:ilvl w:val="0"/>
          <w:numId w:val="7"/>
        </w:numPr>
        <w:rPr>
          <w:sz w:val="24"/>
          <w:szCs w:val="24"/>
        </w:rPr>
      </w:pPr>
      <w:r w:rsidRPr="00074CEC">
        <w:rPr>
          <w:sz w:val="24"/>
          <w:szCs w:val="24"/>
        </w:rPr>
        <w:t xml:space="preserve">an assessment of the capacity of the </w:t>
      </w:r>
      <w:r w:rsidR="00E508BF">
        <w:rPr>
          <w:sz w:val="24"/>
          <w:szCs w:val="24"/>
        </w:rPr>
        <w:t>town’s</w:t>
      </w:r>
      <w:r w:rsidRPr="00074CEC">
        <w:rPr>
          <w:sz w:val="24"/>
          <w:szCs w:val="24"/>
        </w:rPr>
        <w:t xml:space="preserve"> </w:t>
      </w:r>
      <w:r w:rsidR="00D439CD" w:rsidRPr="00F10EE0">
        <w:rPr>
          <w:sz w:val="24"/>
          <w:szCs w:val="24"/>
        </w:rPr>
        <w:t>historic</w:t>
      </w:r>
      <w:r w:rsidR="00D439CD">
        <w:rPr>
          <w:color w:val="FF0000"/>
          <w:sz w:val="24"/>
          <w:szCs w:val="24"/>
        </w:rPr>
        <w:t xml:space="preserve"> </w:t>
      </w:r>
      <w:r w:rsidRPr="00074CEC">
        <w:rPr>
          <w:sz w:val="24"/>
          <w:szCs w:val="24"/>
        </w:rPr>
        <w:t>infrastructure to accommodate access to/from further development</w:t>
      </w:r>
      <w:r w:rsidR="00E508BF">
        <w:rPr>
          <w:sz w:val="24"/>
          <w:szCs w:val="24"/>
        </w:rPr>
        <w:t xml:space="preserve"> (see item 2i of the Infrastructure Action Plan)</w:t>
      </w:r>
    </w:p>
    <w:p w:rsidR="00074CEC" w:rsidRPr="00074CEC" w:rsidRDefault="00074CEC" w:rsidP="00074CEC">
      <w:pPr>
        <w:pStyle w:val="ListParagraph"/>
        <w:numPr>
          <w:ilvl w:val="0"/>
          <w:numId w:val="7"/>
        </w:numPr>
        <w:rPr>
          <w:sz w:val="24"/>
          <w:szCs w:val="24"/>
        </w:rPr>
      </w:pPr>
      <w:r w:rsidRPr="00074CEC">
        <w:rPr>
          <w:sz w:val="24"/>
          <w:szCs w:val="24"/>
        </w:rPr>
        <w:t>an assessment of the impact of development on the surrounding landscape (see item 2ii of the Development Action Plan</w:t>
      </w:r>
      <w:r w:rsidR="00E508BF">
        <w:rPr>
          <w:sz w:val="24"/>
          <w:szCs w:val="24"/>
        </w:rPr>
        <w:t>)</w:t>
      </w:r>
    </w:p>
    <w:p w:rsidR="00074CEC" w:rsidRDefault="00074CEC" w:rsidP="00074CEC">
      <w:pPr>
        <w:pStyle w:val="ListParagraph"/>
        <w:ind w:left="0"/>
        <w:rPr>
          <w:sz w:val="24"/>
          <w:szCs w:val="24"/>
        </w:rPr>
      </w:pPr>
    </w:p>
    <w:p w:rsidR="00074CEC" w:rsidRDefault="00442AFE" w:rsidP="005F100D">
      <w:pPr>
        <w:pStyle w:val="ListParagraph"/>
        <w:spacing w:after="0"/>
        <w:ind w:left="0"/>
        <w:rPr>
          <w:sz w:val="24"/>
          <w:szCs w:val="24"/>
        </w:rPr>
      </w:pPr>
      <w:r>
        <w:rPr>
          <w:sz w:val="24"/>
          <w:szCs w:val="24"/>
        </w:rPr>
        <w:t>At th</w:t>
      </w:r>
      <w:r w:rsidR="002820F3">
        <w:rPr>
          <w:sz w:val="24"/>
          <w:szCs w:val="24"/>
        </w:rPr>
        <w:t>e present</w:t>
      </w:r>
      <w:r>
        <w:rPr>
          <w:sz w:val="24"/>
          <w:szCs w:val="24"/>
        </w:rPr>
        <w:t xml:space="preserve"> time, t</w:t>
      </w:r>
      <w:r w:rsidR="00074CEC">
        <w:rPr>
          <w:sz w:val="24"/>
          <w:szCs w:val="24"/>
        </w:rPr>
        <w:t>he remainder of this Policy will be devoted to item 1 above</w:t>
      </w:r>
      <w:r>
        <w:rPr>
          <w:sz w:val="24"/>
          <w:szCs w:val="24"/>
        </w:rPr>
        <w:t xml:space="preserve"> as</w:t>
      </w:r>
      <w:r w:rsidR="00074CEC">
        <w:rPr>
          <w:sz w:val="24"/>
          <w:szCs w:val="24"/>
        </w:rPr>
        <w:t xml:space="preserve"> </w:t>
      </w:r>
      <w:r>
        <w:rPr>
          <w:sz w:val="24"/>
          <w:szCs w:val="24"/>
        </w:rPr>
        <w:t>t</w:t>
      </w:r>
      <w:r w:rsidR="00074CEC">
        <w:rPr>
          <w:sz w:val="24"/>
          <w:szCs w:val="24"/>
        </w:rPr>
        <w:t>he proposed landscape assessment has yet to be undertaken</w:t>
      </w:r>
      <w:r>
        <w:rPr>
          <w:sz w:val="24"/>
          <w:szCs w:val="24"/>
        </w:rPr>
        <w:t>.</w:t>
      </w:r>
      <w:r w:rsidR="00074CEC">
        <w:rPr>
          <w:sz w:val="24"/>
          <w:szCs w:val="24"/>
        </w:rPr>
        <w:t xml:space="preserve">  </w:t>
      </w:r>
      <w:r>
        <w:rPr>
          <w:sz w:val="24"/>
          <w:szCs w:val="24"/>
        </w:rPr>
        <w:t>O</w:t>
      </w:r>
      <w:r w:rsidR="00074CEC">
        <w:rPr>
          <w:sz w:val="24"/>
          <w:szCs w:val="24"/>
        </w:rPr>
        <w:t xml:space="preserve">n completion </w:t>
      </w:r>
      <w:r>
        <w:rPr>
          <w:sz w:val="24"/>
          <w:szCs w:val="24"/>
        </w:rPr>
        <w:t xml:space="preserve">of the landscape assessment, </w:t>
      </w:r>
      <w:r w:rsidR="00A30445">
        <w:rPr>
          <w:sz w:val="24"/>
          <w:szCs w:val="24"/>
        </w:rPr>
        <w:t>the</w:t>
      </w:r>
      <w:r w:rsidR="00074CEC">
        <w:rPr>
          <w:sz w:val="24"/>
          <w:szCs w:val="24"/>
        </w:rPr>
        <w:t xml:space="preserve"> policy</w:t>
      </w:r>
      <w:r w:rsidR="00A30445">
        <w:rPr>
          <w:sz w:val="24"/>
          <w:szCs w:val="24"/>
        </w:rPr>
        <w:t xml:space="preserve"> will be </w:t>
      </w:r>
      <w:r w:rsidR="0021687B">
        <w:rPr>
          <w:sz w:val="24"/>
          <w:szCs w:val="24"/>
        </w:rPr>
        <w:t>updat</w:t>
      </w:r>
      <w:r w:rsidR="00A30445">
        <w:rPr>
          <w:sz w:val="24"/>
          <w:szCs w:val="24"/>
        </w:rPr>
        <w:t>ed to include it</w:t>
      </w:r>
      <w:r w:rsidR="00074CEC">
        <w:rPr>
          <w:sz w:val="24"/>
          <w:szCs w:val="24"/>
        </w:rPr>
        <w:t xml:space="preserve">.  As </w:t>
      </w:r>
      <w:r w:rsidR="009F7AEE">
        <w:rPr>
          <w:sz w:val="24"/>
          <w:szCs w:val="24"/>
        </w:rPr>
        <w:t>however</w:t>
      </w:r>
      <w:r w:rsidR="00A65279">
        <w:rPr>
          <w:sz w:val="24"/>
          <w:szCs w:val="24"/>
        </w:rPr>
        <w:t>,</w:t>
      </w:r>
      <w:r w:rsidR="009F7AEE">
        <w:rPr>
          <w:sz w:val="24"/>
          <w:szCs w:val="24"/>
        </w:rPr>
        <w:t xml:space="preserve"> </w:t>
      </w:r>
      <w:r w:rsidR="00074CEC">
        <w:rPr>
          <w:sz w:val="24"/>
          <w:szCs w:val="24"/>
        </w:rPr>
        <w:t xml:space="preserve">the validity of the infrastructure assessment is not dependent on the landscape </w:t>
      </w:r>
      <w:r w:rsidR="009F7AEE">
        <w:rPr>
          <w:sz w:val="24"/>
          <w:szCs w:val="24"/>
        </w:rPr>
        <w:t>survey this</w:t>
      </w:r>
      <w:r w:rsidR="00074CEC">
        <w:rPr>
          <w:sz w:val="24"/>
          <w:szCs w:val="24"/>
        </w:rPr>
        <w:t xml:space="preserve"> does not in any way dilute the relevance of </w:t>
      </w:r>
      <w:r w:rsidR="009F7AEE">
        <w:rPr>
          <w:sz w:val="24"/>
          <w:szCs w:val="24"/>
        </w:rPr>
        <w:t>the interim Policy.</w:t>
      </w:r>
      <w:r w:rsidR="00074CEC">
        <w:rPr>
          <w:sz w:val="24"/>
          <w:szCs w:val="24"/>
        </w:rPr>
        <w:t xml:space="preserve"> </w:t>
      </w:r>
    </w:p>
    <w:p w:rsidR="008A4ABF" w:rsidRPr="008A4ABF" w:rsidRDefault="008A4ABF" w:rsidP="005F100D">
      <w:pPr>
        <w:pStyle w:val="ListParagraph"/>
        <w:spacing w:after="0"/>
        <w:ind w:left="0"/>
        <w:rPr>
          <w:sz w:val="20"/>
          <w:szCs w:val="20"/>
        </w:rPr>
      </w:pPr>
    </w:p>
    <w:p w:rsidR="00B20466" w:rsidRDefault="002820F3" w:rsidP="008A4ABF">
      <w:pPr>
        <w:pStyle w:val="ListParagraph"/>
        <w:spacing w:before="240"/>
        <w:ind w:left="0"/>
        <w:rPr>
          <w:sz w:val="24"/>
          <w:szCs w:val="24"/>
        </w:rPr>
      </w:pPr>
      <w:r>
        <w:rPr>
          <w:sz w:val="24"/>
          <w:szCs w:val="24"/>
        </w:rPr>
        <w:t>T</w:t>
      </w:r>
      <w:r w:rsidR="005F100D">
        <w:rPr>
          <w:sz w:val="24"/>
          <w:szCs w:val="24"/>
        </w:rPr>
        <w:t xml:space="preserve">he </w:t>
      </w:r>
      <w:r w:rsidR="008A4ABF">
        <w:rPr>
          <w:sz w:val="24"/>
          <w:szCs w:val="24"/>
        </w:rPr>
        <w:t xml:space="preserve">second most quoted need in the CLP survey was for affordable housing to enable our young people to remain in Bishop’s Castle.  </w:t>
      </w:r>
      <w:r w:rsidR="00D257AC">
        <w:rPr>
          <w:sz w:val="24"/>
          <w:szCs w:val="24"/>
        </w:rPr>
        <w:t xml:space="preserve">Without it we will continue to experience an increasingly aging population and an inability to sustain the facilities that ensure the long term vitality of the town.  </w:t>
      </w:r>
      <w:r w:rsidR="008A4ABF">
        <w:rPr>
          <w:sz w:val="24"/>
          <w:szCs w:val="24"/>
        </w:rPr>
        <w:t xml:space="preserve">The combined </w:t>
      </w:r>
      <w:r w:rsidR="00B20466">
        <w:rPr>
          <w:sz w:val="24"/>
          <w:szCs w:val="24"/>
        </w:rPr>
        <w:t xml:space="preserve">effect of </w:t>
      </w:r>
      <w:r w:rsidR="008A4ABF">
        <w:rPr>
          <w:sz w:val="24"/>
          <w:szCs w:val="24"/>
        </w:rPr>
        <w:t>changes in national legislation regarding housing provision; changes to the rules governing social housing providers</w:t>
      </w:r>
      <w:r w:rsidR="00A65279">
        <w:rPr>
          <w:sz w:val="24"/>
          <w:szCs w:val="24"/>
        </w:rPr>
        <w:t>; and</w:t>
      </w:r>
      <w:r w:rsidR="008A4ABF">
        <w:rPr>
          <w:sz w:val="24"/>
          <w:szCs w:val="24"/>
        </w:rPr>
        <w:t xml:space="preserve"> the fact that Bishop’s Castle lies in a deeply rural area with limited access to jobs and services </w:t>
      </w:r>
      <w:r w:rsidR="00B20466">
        <w:rPr>
          <w:sz w:val="24"/>
          <w:szCs w:val="24"/>
        </w:rPr>
        <w:t>has resulted in it being increasingly more difficult to realise any new provision of affordable housing, certainly within the development boundary.</w:t>
      </w:r>
      <w:r w:rsidR="008A4ABF">
        <w:rPr>
          <w:sz w:val="24"/>
          <w:szCs w:val="24"/>
        </w:rPr>
        <w:t xml:space="preserve"> </w:t>
      </w:r>
    </w:p>
    <w:p w:rsidR="00B20466" w:rsidRPr="005F47EE" w:rsidRDefault="00B20466" w:rsidP="008A4ABF">
      <w:pPr>
        <w:pStyle w:val="ListParagraph"/>
        <w:ind w:left="0"/>
        <w:rPr>
          <w:sz w:val="20"/>
          <w:szCs w:val="20"/>
        </w:rPr>
      </w:pPr>
    </w:p>
    <w:p w:rsidR="005F100D" w:rsidRDefault="00B20466" w:rsidP="008A4ABF">
      <w:pPr>
        <w:pStyle w:val="ListParagraph"/>
        <w:ind w:left="0"/>
        <w:rPr>
          <w:sz w:val="24"/>
          <w:szCs w:val="24"/>
        </w:rPr>
      </w:pPr>
      <w:r>
        <w:rPr>
          <w:sz w:val="24"/>
          <w:szCs w:val="24"/>
        </w:rPr>
        <w:t xml:space="preserve">For this reason alone it is recognised that, whilst this policy is opposed to </w:t>
      </w:r>
      <w:r w:rsidR="00575E93" w:rsidRPr="00F10EE0">
        <w:rPr>
          <w:sz w:val="24"/>
          <w:szCs w:val="24"/>
        </w:rPr>
        <w:t xml:space="preserve">the allocation of housing </w:t>
      </w:r>
      <w:r>
        <w:rPr>
          <w:sz w:val="24"/>
          <w:szCs w:val="24"/>
        </w:rPr>
        <w:t>in the areas defined as unsuitable for development</w:t>
      </w:r>
      <w:r w:rsidR="0026396C">
        <w:rPr>
          <w:sz w:val="24"/>
          <w:szCs w:val="24"/>
        </w:rPr>
        <w:t>,</w:t>
      </w:r>
      <w:r>
        <w:rPr>
          <w:sz w:val="24"/>
          <w:szCs w:val="24"/>
        </w:rPr>
        <w:t xml:space="preserve"> </w:t>
      </w:r>
      <w:r w:rsidR="0026396C">
        <w:rPr>
          <w:sz w:val="24"/>
          <w:szCs w:val="24"/>
        </w:rPr>
        <w:t>it</w:t>
      </w:r>
      <w:r>
        <w:rPr>
          <w:sz w:val="24"/>
          <w:szCs w:val="24"/>
        </w:rPr>
        <w:t xml:space="preserve"> will need to be weighed </w:t>
      </w:r>
      <w:r w:rsidR="0026396C">
        <w:rPr>
          <w:sz w:val="24"/>
          <w:szCs w:val="24"/>
        </w:rPr>
        <w:t>on a case by case basis, a</w:t>
      </w:r>
      <w:r>
        <w:rPr>
          <w:sz w:val="24"/>
          <w:szCs w:val="24"/>
        </w:rPr>
        <w:t>gainst the county policy relating to the development of exception sites</w:t>
      </w:r>
      <w:r w:rsidR="005F100D">
        <w:rPr>
          <w:sz w:val="24"/>
          <w:szCs w:val="24"/>
        </w:rPr>
        <w:t xml:space="preserve"> </w:t>
      </w:r>
      <w:r>
        <w:rPr>
          <w:sz w:val="24"/>
          <w:szCs w:val="24"/>
        </w:rPr>
        <w:t>for affordable housing for local inhabitants</w:t>
      </w:r>
      <w:r w:rsidR="0026396C">
        <w:rPr>
          <w:sz w:val="24"/>
          <w:szCs w:val="24"/>
        </w:rPr>
        <w:t xml:space="preserve"> </w:t>
      </w:r>
      <w:r w:rsidR="00575E93" w:rsidRPr="00F10EE0">
        <w:rPr>
          <w:sz w:val="24"/>
          <w:szCs w:val="24"/>
        </w:rPr>
        <w:t>should</w:t>
      </w:r>
      <w:r w:rsidR="00575E93">
        <w:rPr>
          <w:sz w:val="24"/>
          <w:szCs w:val="24"/>
        </w:rPr>
        <w:t xml:space="preserve"> </w:t>
      </w:r>
      <w:r w:rsidR="0026396C">
        <w:rPr>
          <w:sz w:val="24"/>
          <w:szCs w:val="24"/>
        </w:rPr>
        <w:t xml:space="preserve">these </w:t>
      </w:r>
      <w:r w:rsidR="00575E93" w:rsidRPr="00F10EE0">
        <w:rPr>
          <w:sz w:val="24"/>
          <w:szCs w:val="24"/>
        </w:rPr>
        <w:t>be</w:t>
      </w:r>
      <w:r w:rsidR="00575E93">
        <w:rPr>
          <w:color w:val="FF0000"/>
          <w:sz w:val="24"/>
          <w:szCs w:val="24"/>
        </w:rPr>
        <w:t xml:space="preserve"> </w:t>
      </w:r>
      <w:r w:rsidR="0026396C">
        <w:rPr>
          <w:sz w:val="24"/>
          <w:szCs w:val="24"/>
        </w:rPr>
        <w:t xml:space="preserve">proposed </w:t>
      </w:r>
      <w:r w:rsidR="00972A24">
        <w:rPr>
          <w:sz w:val="24"/>
          <w:szCs w:val="24"/>
        </w:rPr>
        <w:t xml:space="preserve">in future </w:t>
      </w:r>
      <w:r w:rsidR="0026396C">
        <w:rPr>
          <w:sz w:val="24"/>
          <w:szCs w:val="24"/>
        </w:rPr>
        <w:t>in areas defined here as unsuitable for development</w:t>
      </w:r>
      <w:r>
        <w:rPr>
          <w:sz w:val="24"/>
          <w:szCs w:val="24"/>
        </w:rPr>
        <w:t>.</w:t>
      </w:r>
      <w:r w:rsidR="005F100D">
        <w:rPr>
          <w:sz w:val="24"/>
          <w:szCs w:val="24"/>
        </w:rPr>
        <w:t xml:space="preserve"> </w:t>
      </w:r>
    </w:p>
    <w:p w:rsidR="00972A24" w:rsidRPr="00972A24" w:rsidRDefault="00972A24" w:rsidP="008A4ABF">
      <w:pPr>
        <w:pStyle w:val="ListParagraph"/>
        <w:ind w:left="0"/>
        <w:rPr>
          <w:sz w:val="20"/>
          <w:szCs w:val="20"/>
        </w:rPr>
      </w:pPr>
    </w:p>
    <w:p w:rsidR="00972A24" w:rsidRDefault="00F74695" w:rsidP="008A4ABF">
      <w:pPr>
        <w:pStyle w:val="ListParagraph"/>
        <w:ind w:left="0"/>
        <w:rPr>
          <w:sz w:val="24"/>
          <w:szCs w:val="24"/>
        </w:rPr>
      </w:pPr>
      <w:r>
        <w:rPr>
          <w:noProof/>
          <w:sz w:val="24"/>
          <w:szCs w:val="24"/>
          <w:lang w:eastAsia="en-GB"/>
        </w:rPr>
        <w:pict>
          <v:shape id="_x0000_s1029" type="#_x0000_t202" style="position:absolute;margin-left:461.25pt;margin-top:25.35pt;width:27.4pt;height:23.3pt;z-index:251664384;mso-width-relative:margin;mso-height-relative:margin" stroked="f">
            <v:textbox>
              <w:txbxContent>
                <w:p w:rsidR="00A85E1B" w:rsidRDefault="00A85E1B" w:rsidP="00A85E1B">
                  <w:r>
                    <w:t>2</w:t>
                  </w:r>
                </w:p>
              </w:txbxContent>
            </v:textbox>
          </v:shape>
        </w:pict>
      </w:r>
      <w:r w:rsidR="00972A24">
        <w:rPr>
          <w:sz w:val="24"/>
          <w:szCs w:val="24"/>
        </w:rPr>
        <w:t xml:space="preserve">The policy identifies </w:t>
      </w:r>
      <w:r w:rsidR="006D6EA4" w:rsidRPr="00F10EE0">
        <w:rPr>
          <w:sz w:val="24"/>
          <w:szCs w:val="24"/>
        </w:rPr>
        <w:t>3</w:t>
      </w:r>
      <w:r w:rsidR="00972A24">
        <w:rPr>
          <w:sz w:val="24"/>
          <w:szCs w:val="24"/>
        </w:rPr>
        <w:t xml:space="preserve"> different </w:t>
      </w:r>
      <w:r w:rsidR="00C140EB">
        <w:rPr>
          <w:sz w:val="24"/>
          <w:szCs w:val="24"/>
        </w:rPr>
        <w:t>zones</w:t>
      </w:r>
      <w:r w:rsidR="00972A24">
        <w:rPr>
          <w:sz w:val="24"/>
          <w:szCs w:val="24"/>
        </w:rPr>
        <w:t xml:space="preserve">: </w:t>
      </w:r>
      <w:r w:rsidR="00F96351">
        <w:rPr>
          <w:sz w:val="24"/>
          <w:szCs w:val="24"/>
        </w:rPr>
        <w:t xml:space="preserve">an </w:t>
      </w:r>
      <w:r w:rsidR="00972A24">
        <w:rPr>
          <w:sz w:val="24"/>
          <w:szCs w:val="24"/>
        </w:rPr>
        <w:t>area unsuitable for development</w:t>
      </w:r>
      <w:r w:rsidR="006D6EA4" w:rsidRPr="00F10EE0">
        <w:rPr>
          <w:sz w:val="24"/>
          <w:szCs w:val="24"/>
        </w:rPr>
        <w:t>;</w:t>
      </w:r>
      <w:r w:rsidR="00972A24">
        <w:rPr>
          <w:sz w:val="24"/>
          <w:szCs w:val="24"/>
        </w:rPr>
        <w:t xml:space="preserve"> </w:t>
      </w:r>
      <w:r w:rsidR="003F6043">
        <w:rPr>
          <w:sz w:val="24"/>
          <w:szCs w:val="24"/>
        </w:rPr>
        <w:t xml:space="preserve">an </w:t>
      </w:r>
      <w:r w:rsidR="00972A24">
        <w:rPr>
          <w:sz w:val="24"/>
          <w:szCs w:val="24"/>
        </w:rPr>
        <w:t xml:space="preserve">area </w:t>
      </w:r>
      <w:r w:rsidR="00C140EB">
        <w:rPr>
          <w:sz w:val="24"/>
          <w:szCs w:val="24"/>
        </w:rPr>
        <w:t>unsuitable for development unless</w:t>
      </w:r>
      <w:r w:rsidR="00972A24">
        <w:rPr>
          <w:sz w:val="24"/>
          <w:szCs w:val="24"/>
        </w:rPr>
        <w:t xml:space="preserve"> significant modifications </w:t>
      </w:r>
      <w:r w:rsidR="00C140EB">
        <w:rPr>
          <w:sz w:val="24"/>
          <w:szCs w:val="24"/>
        </w:rPr>
        <w:t xml:space="preserve">were made </w:t>
      </w:r>
      <w:r w:rsidR="00972A24">
        <w:rPr>
          <w:sz w:val="24"/>
          <w:szCs w:val="24"/>
        </w:rPr>
        <w:t xml:space="preserve">to the existing </w:t>
      </w:r>
      <w:r w:rsidR="00C140EB">
        <w:rPr>
          <w:sz w:val="24"/>
          <w:szCs w:val="24"/>
        </w:rPr>
        <w:lastRenderedPageBreak/>
        <w:t>highway</w:t>
      </w:r>
      <w:r w:rsidR="00972A24">
        <w:rPr>
          <w:sz w:val="24"/>
          <w:szCs w:val="24"/>
        </w:rPr>
        <w:t xml:space="preserve"> infrastructure </w:t>
      </w:r>
      <w:r w:rsidR="00C140EB">
        <w:rPr>
          <w:sz w:val="24"/>
          <w:szCs w:val="24"/>
        </w:rPr>
        <w:t xml:space="preserve">to facilitate acceptable </w:t>
      </w:r>
      <w:r w:rsidR="00972A24">
        <w:rPr>
          <w:sz w:val="24"/>
          <w:szCs w:val="24"/>
        </w:rPr>
        <w:t>access</w:t>
      </w:r>
      <w:r w:rsidR="006D6EA4" w:rsidRPr="00D34184">
        <w:rPr>
          <w:sz w:val="24"/>
          <w:szCs w:val="24"/>
        </w:rPr>
        <w:t>; and an area that may be suitable providing restriction</w:t>
      </w:r>
      <w:r w:rsidR="00575E93" w:rsidRPr="00D34184">
        <w:rPr>
          <w:sz w:val="24"/>
          <w:szCs w:val="24"/>
        </w:rPr>
        <w:t>s</w:t>
      </w:r>
      <w:r w:rsidR="006D6EA4" w:rsidRPr="00D34184">
        <w:rPr>
          <w:sz w:val="24"/>
          <w:szCs w:val="24"/>
        </w:rPr>
        <w:t xml:space="preserve"> are placed on vehicular access</w:t>
      </w:r>
      <w:r w:rsidR="00C140EB" w:rsidRPr="00D34184">
        <w:rPr>
          <w:sz w:val="24"/>
          <w:szCs w:val="24"/>
        </w:rPr>
        <w:t xml:space="preserve">. </w:t>
      </w:r>
      <w:r w:rsidR="00C140EB">
        <w:rPr>
          <w:sz w:val="24"/>
          <w:szCs w:val="24"/>
        </w:rPr>
        <w:t xml:space="preserve"> There are no immediate concerns as regards all other zones adjacent to the development boundary.</w:t>
      </w:r>
      <w:r w:rsidR="00972A24">
        <w:rPr>
          <w:sz w:val="24"/>
          <w:szCs w:val="24"/>
        </w:rPr>
        <w:t xml:space="preserve"> </w:t>
      </w:r>
    </w:p>
    <w:p w:rsidR="00A65279" w:rsidRDefault="00A65279" w:rsidP="008A4ABF">
      <w:pPr>
        <w:pStyle w:val="ListParagraph"/>
        <w:ind w:left="0"/>
        <w:rPr>
          <w:sz w:val="24"/>
          <w:szCs w:val="24"/>
        </w:rPr>
      </w:pPr>
    </w:p>
    <w:p w:rsidR="00442AFE" w:rsidRDefault="00606892" w:rsidP="00074CEC">
      <w:pPr>
        <w:pStyle w:val="ListParagraph"/>
        <w:ind w:left="0"/>
        <w:rPr>
          <w:b/>
          <w:sz w:val="24"/>
          <w:szCs w:val="24"/>
        </w:rPr>
      </w:pPr>
      <w:r>
        <w:rPr>
          <w:b/>
          <w:sz w:val="24"/>
          <w:szCs w:val="24"/>
        </w:rPr>
        <w:t xml:space="preserve">1.  </w:t>
      </w:r>
      <w:r w:rsidR="005F100D" w:rsidRPr="005F100D">
        <w:rPr>
          <w:b/>
          <w:sz w:val="24"/>
          <w:szCs w:val="24"/>
        </w:rPr>
        <w:t>A</w:t>
      </w:r>
      <w:r w:rsidR="003F6043">
        <w:rPr>
          <w:b/>
          <w:sz w:val="24"/>
          <w:szCs w:val="24"/>
        </w:rPr>
        <w:t>n a</w:t>
      </w:r>
      <w:r w:rsidR="005F100D" w:rsidRPr="005F100D">
        <w:rPr>
          <w:b/>
          <w:sz w:val="24"/>
          <w:szCs w:val="24"/>
        </w:rPr>
        <w:t>rea</w:t>
      </w:r>
      <w:r w:rsidR="005F100D">
        <w:rPr>
          <w:b/>
          <w:sz w:val="24"/>
          <w:szCs w:val="24"/>
        </w:rPr>
        <w:t xml:space="preserve"> unsuitable for development</w:t>
      </w:r>
    </w:p>
    <w:p w:rsidR="00313DC1" w:rsidRDefault="00313DC1" w:rsidP="00074CEC">
      <w:pPr>
        <w:pStyle w:val="ListParagraph"/>
        <w:ind w:left="0"/>
        <w:rPr>
          <w:b/>
          <w:sz w:val="24"/>
          <w:szCs w:val="24"/>
        </w:rPr>
      </w:pPr>
    </w:p>
    <w:p w:rsidR="00197891" w:rsidRDefault="002A15EC" w:rsidP="00074CEC">
      <w:pPr>
        <w:pStyle w:val="ListParagraph"/>
        <w:ind w:left="0"/>
        <w:rPr>
          <w:sz w:val="24"/>
          <w:szCs w:val="24"/>
        </w:rPr>
      </w:pPr>
      <w:r w:rsidRPr="002A15EC">
        <w:rPr>
          <w:sz w:val="24"/>
          <w:szCs w:val="24"/>
        </w:rPr>
        <w:t>The land bordering the development boundary</w:t>
      </w:r>
      <w:r>
        <w:rPr>
          <w:sz w:val="24"/>
          <w:szCs w:val="24"/>
        </w:rPr>
        <w:t xml:space="preserve"> </w:t>
      </w:r>
      <w:r w:rsidR="00C140EB">
        <w:rPr>
          <w:sz w:val="24"/>
          <w:szCs w:val="24"/>
        </w:rPr>
        <w:t xml:space="preserve">on the western side </w:t>
      </w:r>
      <w:r w:rsidR="00DA7405">
        <w:rPr>
          <w:sz w:val="24"/>
          <w:szCs w:val="24"/>
        </w:rPr>
        <w:t xml:space="preserve">of the town </w:t>
      </w:r>
      <w:r>
        <w:rPr>
          <w:sz w:val="24"/>
          <w:szCs w:val="24"/>
        </w:rPr>
        <w:t xml:space="preserve">between Welsh Street to the north and </w:t>
      </w:r>
      <w:proofErr w:type="spellStart"/>
      <w:r>
        <w:rPr>
          <w:sz w:val="24"/>
          <w:szCs w:val="24"/>
        </w:rPr>
        <w:t>Woodbatch</w:t>
      </w:r>
      <w:proofErr w:type="spellEnd"/>
      <w:r>
        <w:rPr>
          <w:sz w:val="24"/>
          <w:szCs w:val="24"/>
        </w:rPr>
        <w:t xml:space="preserve"> Lane to the south </w:t>
      </w:r>
      <w:r w:rsidR="002D5A8B">
        <w:rPr>
          <w:sz w:val="24"/>
          <w:szCs w:val="24"/>
        </w:rPr>
        <w:t>(see the Policy Map)</w:t>
      </w:r>
      <w:r w:rsidR="00524FD2">
        <w:rPr>
          <w:rStyle w:val="FootnoteReference"/>
          <w:sz w:val="24"/>
          <w:szCs w:val="24"/>
        </w:rPr>
        <w:footnoteReference w:id="3"/>
      </w:r>
      <w:r w:rsidR="002D5A8B">
        <w:rPr>
          <w:sz w:val="24"/>
          <w:szCs w:val="24"/>
        </w:rPr>
        <w:t xml:space="preserve"> </w:t>
      </w:r>
      <w:r>
        <w:rPr>
          <w:sz w:val="24"/>
          <w:szCs w:val="24"/>
        </w:rPr>
        <w:t xml:space="preserve">has been the subject of lengthy and continuous consultation with the community between 2011 and 2015 when Shropshire Council undertook the process for selection of an appropriate site to include in the </w:t>
      </w:r>
      <w:proofErr w:type="spellStart"/>
      <w:r>
        <w:rPr>
          <w:sz w:val="24"/>
          <w:szCs w:val="24"/>
        </w:rPr>
        <w:t>SAMdev</w:t>
      </w:r>
      <w:proofErr w:type="spellEnd"/>
      <w:r>
        <w:rPr>
          <w:sz w:val="24"/>
          <w:szCs w:val="24"/>
        </w:rPr>
        <w:t xml:space="preserve"> Plan.  Two </w:t>
      </w:r>
      <w:r w:rsidR="00197891">
        <w:rPr>
          <w:sz w:val="24"/>
          <w:szCs w:val="24"/>
        </w:rPr>
        <w:t xml:space="preserve">separate </w:t>
      </w:r>
      <w:r>
        <w:rPr>
          <w:sz w:val="24"/>
          <w:szCs w:val="24"/>
        </w:rPr>
        <w:t>sites were considered in this location</w:t>
      </w:r>
      <w:r w:rsidR="00197891">
        <w:rPr>
          <w:sz w:val="24"/>
          <w:szCs w:val="24"/>
        </w:rPr>
        <w:t xml:space="preserve"> and both were rejected, primarily on the grounds of </w:t>
      </w:r>
      <w:r w:rsidR="00197891" w:rsidRPr="00731258">
        <w:rPr>
          <w:sz w:val="24"/>
          <w:szCs w:val="24"/>
        </w:rPr>
        <w:t xml:space="preserve">access to and from </w:t>
      </w:r>
      <w:r w:rsidR="00DA7405">
        <w:rPr>
          <w:sz w:val="24"/>
          <w:szCs w:val="24"/>
        </w:rPr>
        <w:t xml:space="preserve">both </w:t>
      </w:r>
      <w:r w:rsidR="00197891" w:rsidRPr="00731258">
        <w:rPr>
          <w:sz w:val="24"/>
          <w:szCs w:val="24"/>
        </w:rPr>
        <w:t xml:space="preserve">the </w:t>
      </w:r>
      <w:r w:rsidR="00DA7405">
        <w:rPr>
          <w:sz w:val="24"/>
          <w:szCs w:val="24"/>
        </w:rPr>
        <w:t xml:space="preserve">town centre and </w:t>
      </w:r>
      <w:r w:rsidR="000E0115">
        <w:rPr>
          <w:sz w:val="24"/>
          <w:szCs w:val="24"/>
        </w:rPr>
        <w:t>the hinterland</w:t>
      </w:r>
      <w:r w:rsidR="00197891" w:rsidRPr="00731258">
        <w:rPr>
          <w:sz w:val="24"/>
          <w:szCs w:val="24"/>
        </w:rPr>
        <w:t xml:space="preserve"> of the town</w:t>
      </w:r>
      <w:r w:rsidR="00197891">
        <w:rPr>
          <w:sz w:val="24"/>
          <w:szCs w:val="24"/>
        </w:rPr>
        <w:t xml:space="preserve"> and the effect this would have on the sensitive infrastructure of the settlement.</w:t>
      </w:r>
    </w:p>
    <w:p w:rsidR="00197891" w:rsidRPr="000273C3" w:rsidRDefault="00197891" w:rsidP="00074CEC">
      <w:pPr>
        <w:pStyle w:val="ListParagraph"/>
        <w:ind w:left="0"/>
        <w:rPr>
          <w:sz w:val="20"/>
          <w:szCs w:val="20"/>
        </w:rPr>
      </w:pPr>
    </w:p>
    <w:p w:rsidR="002A15EC" w:rsidRDefault="000273C3" w:rsidP="00074CEC">
      <w:pPr>
        <w:pStyle w:val="ListParagraph"/>
        <w:ind w:left="0"/>
        <w:rPr>
          <w:sz w:val="24"/>
          <w:szCs w:val="24"/>
        </w:rPr>
      </w:pPr>
      <w:r>
        <w:rPr>
          <w:sz w:val="24"/>
          <w:szCs w:val="24"/>
        </w:rPr>
        <w:t>The only vehicular access to a</w:t>
      </w:r>
      <w:r w:rsidR="00197891">
        <w:rPr>
          <w:sz w:val="24"/>
          <w:szCs w:val="24"/>
        </w:rPr>
        <w:t>ll</w:t>
      </w:r>
      <w:r>
        <w:rPr>
          <w:sz w:val="24"/>
          <w:szCs w:val="24"/>
        </w:rPr>
        <w:t xml:space="preserve"> sites in this locality</w:t>
      </w:r>
      <w:r w:rsidR="00197891">
        <w:rPr>
          <w:sz w:val="24"/>
          <w:szCs w:val="24"/>
        </w:rPr>
        <w:t xml:space="preserve"> </w:t>
      </w:r>
      <w:r>
        <w:rPr>
          <w:sz w:val="24"/>
          <w:szCs w:val="24"/>
        </w:rPr>
        <w:t xml:space="preserve">is </w:t>
      </w:r>
      <w:r w:rsidR="00575E93" w:rsidRPr="00411D7A">
        <w:rPr>
          <w:sz w:val="24"/>
          <w:szCs w:val="24"/>
        </w:rPr>
        <w:t>via</w:t>
      </w:r>
      <w:r w:rsidR="00575E93">
        <w:rPr>
          <w:sz w:val="24"/>
          <w:szCs w:val="24"/>
        </w:rPr>
        <w:t xml:space="preserve"> </w:t>
      </w:r>
      <w:r>
        <w:rPr>
          <w:sz w:val="24"/>
          <w:szCs w:val="24"/>
        </w:rPr>
        <w:t>Kerry Lane, an ancient drovers</w:t>
      </w:r>
      <w:r w:rsidR="001D73F9">
        <w:rPr>
          <w:sz w:val="24"/>
          <w:szCs w:val="24"/>
        </w:rPr>
        <w:t>’</w:t>
      </w:r>
      <w:r>
        <w:rPr>
          <w:sz w:val="24"/>
          <w:szCs w:val="24"/>
        </w:rPr>
        <w:t xml:space="preserve"> </w:t>
      </w:r>
    </w:p>
    <w:p w:rsidR="00197891" w:rsidRDefault="001D73F9" w:rsidP="00074CEC">
      <w:pPr>
        <w:pStyle w:val="ListParagraph"/>
        <w:ind w:left="0"/>
        <w:rPr>
          <w:sz w:val="24"/>
          <w:szCs w:val="24"/>
        </w:rPr>
      </w:pPr>
      <w:r>
        <w:rPr>
          <w:sz w:val="24"/>
          <w:szCs w:val="24"/>
        </w:rPr>
        <w:t>r</w:t>
      </w:r>
      <w:r w:rsidRPr="00F87651">
        <w:rPr>
          <w:sz w:val="24"/>
          <w:szCs w:val="24"/>
        </w:rPr>
        <w:t>oad</w:t>
      </w:r>
      <w:r>
        <w:rPr>
          <w:sz w:val="24"/>
          <w:szCs w:val="24"/>
        </w:rPr>
        <w:t xml:space="preserve"> </w:t>
      </w:r>
      <w:r w:rsidR="00757F99">
        <w:rPr>
          <w:sz w:val="24"/>
          <w:szCs w:val="24"/>
        </w:rPr>
        <w:t>from the Kerry ridgeway which is referred to in the Bishop’s Castle Conservation Area Statement</w:t>
      </w:r>
      <w:r w:rsidR="00F26657">
        <w:rPr>
          <w:rStyle w:val="FootnoteReference"/>
          <w:sz w:val="24"/>
          <w:szCs w:val="24"/>
        </w:rPr>
        <w:footnoteReference w:id="4"/>
      </w:r>
      <w:r w:rsidR="00F26657">
        <w:rPr>
          <w:sz w:val="24"/>
          <w:szCs w:val="24"/>
        </w:rPr>
        <w:t xml:space="preserve"> </w:t>
      </w:r>
      <w:r w:rsidR="00757F99">
        <w:rPr>
          <w:sz w:val="24"/>
          <w:szCs w:val="24"/>
        </w:rPr>
        <w:t>.  Even within the development boundary, this road</w:t>
      </w:r>
      <w:r>
        <w:rPr>
          <w:sz w:val="24"/>
          <w:szCs w:val="24"/>
        </w:rPr>
        <w:t xml:space="preserve"> has in places, </w:t>
      </w:r>
      <w:r w:rsidRPr="00F87651">
        <w:rPr>
          <w:sz w:val="24"/>
          <w:szCs w:val="24"/>
        </w:rPr>
        <w:t xml:space="preserve">limited sight lines </w:t>
      </w:r>
      <w:r>
        <w:rPr>
          <w:sz w:val="24"/>
          <w:szCs w:val="24"/>
        </w:rPr>
        <w:t xml:space="preserve">and a width of </w:t>
      </w:r>
      <w:r w:rsidRPr="00F87651">
        <w:rPr>
          <w:sz w:val="24"/>
          <w:szCs w:val="24"/>
        </w:rPr>
        <w:t xml:space="preserve">only 4 metres (cf. </w:t>
      </w:r>
      <w:r>
        <w:rPr>
          <w:sz w:val="24"/>
          <w:szCs w:val="24"/>
        </w:rPr>
        <w:t xml:space="preserve">Local Authority </w:t>
      </w:r>
      <w:r w:rsidRPr="00F87651">
        <w:rPr>
          <w:sz w:val="24"/>
          <w:szCs w:val="24"/>
        </w:rPr>
        <w:t>Highways standards for new residential developments</w:t>
      </w:r>
      <w:r w:rsidR="00011160">
        <w:rPr>
          <w:sz w:val="24"/>
          <w:szCs w:val="24"/>
        </w:rPr>
        <w:t xml:space="preserve"> which have historically been considerably greater</w:t>
      </w:r>
      <w:r w:rsidRPr="00F87651">
        <w:rPr>
          <w:sz w:val="24"/>
          <w:szCs w:val="24"/>
        </w:rPr>
        <w:t>)</w:t>
      </w:r>
      <w:r>
        <w:rPr>
          <w:sz w:val="24"/>
          <w:szCs w:val="24"/>
        </w:rPr>
        <w:t>.  Along its route there are</w:t>
      </w:r>
      <w:r w:rsidRPr="00F87651">
        <w:rPr>
          <w:sz w:val="24"/>
          <w:szCs w:val="24"/>
        </w:rPr>
        <w:t xml:space="preserve"> problematic junction alignments</w:t>
      </w:r>
      <w:r w:rsidR="00011160">
        <w:rPr>
          <w:sz w:val="24"/>
          <w:szCs w:val="24"/>
        </w:rPr>
        <w:t xml:space="preserve"> </w:t>
      </w:r>
      <w:r w:rsidR="00011160" w:rsidRPr="00411D7A">
        <w:rPr>
          <w:sz w:val="24"/>
          <w:szCs w:val="24"/>
        </w:rPr>
        <w:t xml:space="preserve">with poor sightlines resulting </w:t>
      </w:r>
      <w:r w:rsidR="00411D7A" w:rsidRPr="00411D7A">
        <w:rPr>
          <w:sz w:val="24"/>
          <w:szCs w:val="24"/>
        </w:rPr>
        <w:t>in</w:t>
      </w:r>
      <w:r w:rsidR="00411D7A">
        <w:rPr>
          <w:sz w:val="24"/>
          <w:szCs w:val="24"/>
        </w:rPr>
        <w:t xml:space="preserve"> </w:t>
      </w:r>
      <w:r w:rsidR="00411D7A" w:rsidRPr="00411D7A">
        <w:rPr>
          <w:sz w:val="24"/>
          <w:szCs w:val="24"/>
        </w:rPr>
        <w:t>vehicular</w:t>
      </w:r>
      <w:r w:rsidR="00011160" w:rsidRPr="00411D7A">
        <w:rPr>
          <w:sz w:val="24"/>
          <w:szCs w:val="24"/>
        </w:rPr>
        <w:t>/pedestrian conflic</w:t>
      </w:r>
      <w:r w:rsidR="00C5375B">
        <w:rPr>
          <w:sz w:val="24"/>
          <w:szCs w:val="24"/>
        </w:rPr>
        <w:t>t</w:t>
      </w:r>
      <w:r w:rsidR="00B03247">
        <w:rPr>
          <w:sz w:val="24"/>
          <w:szCs w:val="24"/>
        </w:rPr>
        <w:t xml:space="preserve">; 5 </w:t>
      </w:r>
      <w:r w:rsidR="00011160" w:rsidRPr="00411D7A">
        <w:rPr>
          <w:sz w:val="24"/>
          <w:szCs w:val="24"/>
        </w:rPr>
        <w:t>of its</w:t>
      </w:r>
      <w:r w:rsidR="00011160">
        <w:rPr>
          <w:color w:val="FF0000"/>
          <w:sz w:val="24"/>
          <w:szCs w:val="24"/>
        </w:rPr>
        <w:t xml:space="preserve"> </w:t>
      </w:r>
      <w:r w:rsidR="00B03247">
        <w:rPr>
          <w:sz w:val="24"/>
          <w:szCs w:val="24"/>
        </w:rPr>
        <w:t>junctions</w:t>
      </w:r>
      <w:r w:rsidRPr="00F87651">
        <w:rPr>
          <w:sz w:val="24"/>
          <w:szCs w:val="24"/>
        </w:rPr>
        <w:t xml:space="preserve"> </w:t>
      </w:r>
      <w:r w:rsidR="00011160" w:rsidRPr="00411D7A">
        <w:rPr>
          <w:sz w:val="24"/>
          <w:szCs w:val="24"/>
        </w:rPr>
        <w:t>are</w:t>
      </w:r>
      <w:r w:rsidR="00011160">
        <w:rPr>
          <w:color w:val="FF0000"/>
          <w:sz w:val="24"/>
          <w:szCs w:val="24"/>
        </w:rPr>
        <w:t xml:space="preserve"> </w:t>
      </w:r>
      <w:r w:rsidR="00B03247" w:rsidRPr="00F87651">
        <w:rPr>
          <w:sz w:val="24"/>
          <w:szCs w:val="24"/>
        </w:rPr>
        <w:t xml:space="preserve">within a </w:t>
      </w:r>
      <w:proofErr w:type="gramStart"/>
      <w:r w:rsidR="00B03247" w:rsidRPr="00F87651">
        <w:rPr>
          <w:sz w:val="24"/>
          <w:szCs w:val="24"/>
        </w:rPr>
        <w:t>440 metr</w:t>
      </w:r>
      <w:r w:rsidR="00A65279">
        <w:rPr>
          <w:sz w:val="24"/>
          <w:szCs w:val="24"/>
        </w:rPr>
        <w:t>e</w:t>
      </w:r>
      <w:proofErr w:type="gramEnd"/>
      <w:r w:rsidR="00B03247" w:rsidRPr="00F87651">
        <w:rPr>
          <w:sz w:val="24"/>
          <w:szCs w:val="24"/>
        </w:rPr>
        <w:t xml:space="preserve"> stretch</w:t>
      </w:r>
      <w:r w:rsidR="00757F99">
        <w:rPr>
          <w:sz w:val="24"/>
          <w:szCs w:val="24"/>
        </w:rPr>
        <w:t>;</w:t>
      </w:r>
      <w:r w:rsidR="00B03247" w:rsidRPr="00F87651">
        <w:rPr>
          <w:sz w:val="24"/>
          <w:szCs w:val="24"/>
        </w:rPr>
        <w:t xml:space="preserve"> </w:t>
      </w:r>
      <w:r w:rsidRPr="00F87651">
        <w:rPr>
          <w:sz w:val="24"/>
          <w:szCs w:val="24"/>
        </w:rPr>
        <w:t xml:space="preserve">and 58% of its length </w:t>
      </w:r>
      <w:r>
        <w:rPr>
          <w:sz w:val="24"/>
          <w:szCs w:val="24"/>
        </w:rPr>
        <w:t xml:space="preserve">is </w:t>
      </w:r>
      <w:r w:rsidRPr="00F87651">
        <w:rPr>
          <w:sz w:val="24"/>
          <w:szCs w:val="24"/>
        </w:rPr>
        <w:t xml:space="preserve">without pavements. </w:t>
      </w:r>
      <w:r>
        <w:rPr>
          <w:sz w:val="24"/>
          <w:szCs w:val="24"/>
        </w:rPr>
        <w:t xml:space="preserve"> Once a narrow country lane with fields either side, it is now heavily built up on both sides of the carriageway</w:t>
      </w:r>
      <w:r w:rsidR="00DA7405">
        <w:rPr>
          <w:sz w:val="24"/>
          <w:szCs w:val="24"/>
        </w:rPr>
        <w:t>, along its full le</w:t>
      </w:r>
      <w:r w:rsidR="00757F99">
        <w:rPr>
          <w:sz w:val="24"/>
          <w:szCs w:val="24"/>
        </w:rPr>
        <w:t>n</w:t>
      </w:r>
      <w:r w:rsidR="00DA7405">
        <w:rPr>
          <w:sz w:val="24"/>
          <w:szCs w:val="24"/>
        </w:rPr>
        <w:t>gth,</w:t>
      </w:r>
      <w:r w:rsidR="00B03247">
        <w:rPr>
          <w:sz w:val="24"/>
          <w:szCs w:val="24"/>
        </w:rPr>
        <w:t xml:space="preserve"> right out to the development boundary</w:t>
      </w:r>
      <w:r>
        <w:rPr>
          <w:sz w:val="24"/>
          <w:szCs w:val="24"/>
        </w:rPr>
        <w:t xml:space="preserve">. </w:t>
      </w:r>
      <w:r w:rsidR="00DA7405">
        <w:rPr>
          <w:sz w:val="24"/>
          <w:szCs w:val="24"/>
        </w:rPr>
        <w:t xml:space="preserve"> Yet it still carries large and cumbersome agricultural vehicles as well as the urban traffic.</w:t>
      </w:r>
      <w:r w:rsidRPr="00F87651">
        <w:rPr>
          <w:sz w:val="24"/>
          <w:szCs w:val="24"/>
        </w:rPr>
        <w:t xml:space="preserve"> </w:t>
      </w:r>
    </w:p>
    <w:p w:rsidR="00B03247" w:rsidRDefault="00B03247" w:rsidP="00074CEC">
      <w:pPr>
        <w:pStyle w:val="ListParagraph"/>
        <w:ind w:left="0"/>
        <w:rPr>
          <w:sz w:val="24"/>
          <w:szCs w:val="24"/>
        </w:rPr>
      </w:pPr>
    </w:p>
    <w:p w:rsidR="00B03247" w:rsidRDefault="00B03247" w:rsidP="00074CEC">
      <w:pPr>
        <w:pStyle w:val="ListParagraph"/>
        <w:ind w:left="0"/>
        <w:rPr>
          <w:sz w:val="24"/>
          <w:szCs w:val="24"/>
        </w:rPr>
      </w:pPr>
      <w:r>
        <w:rPr>
          <w:sz w:val="24"/>
          <w:szCs w:val="24"/>
        </w:rPr>
        <w:t xml:space="preserve">Within </w:t>
      </w:r>
      <w:r w:rsidR="00DA7405">
        <w:rPr>
          <w:sz w:val="24"/>
          <w:szCs w:val="24"/>
        </w:rPr>
        <w:t>a</w:t>
      </w:r>
      <w:r>
        <w:rPr>
          <w:sz w:val="24"/>
          <w:szCs w:val="24"/>
        </w:rPr>
        <w:t xml:space="preserve"> relatively short distance from its junction with the main street</w:t>
      </w:r>
      <w:r w:rsidR="004A0357">
        <w:rPr>
          <w:sz w:val="24"/>
          <w:szCs w:val="24"/>
        </w:rPr>
        <w:t>,</w:t>
      </w:r>
      <w:r>
        <w:rPr>
          <w:sz w:val="24"/>
          <w:szCs w:val="24"/>
        </w:rPr>
        <w:t xml:space="preserve"> Kerry Lane </w:t>
      </w:r>
      <w:r w:rsidR="00833A7E">
        <w:rPr>
          <w:sz w:val="24"/>
          <w:szCs w:val="24"/>
        </w:rPr>
        <w:t xml:space="preserve">already </w:t>
      </w:r>
      <w:r>
        <w:rPr>
          <w:sz w:val="24"/>
          <w:szCs w:val="24"/>
        </w:rPr>
        <w:t xml:space="preserve">provides the </w:t>
      </w:r>
      <w:r w:rsidRPr="00B03247">
        <w:rPr>
          <w:sz w:val="24"/>
          <w:szCs w:val="24"/>
          <w:u w:val="single"/>
        </w:rPr>
        <w:t>sole</w:t>
      </w:r>
      <w:r>
        <w:rPr>
          <w:sz w:val="24"/>
          <w:szCs w:val="24"/>
        </w:rPr>
        <w:t xml:space="preserve"> vehicular access for the following:</w:t>
      </w:r>
    </w:p>
    <w:p w:rsidR="00371C45" w:rsidRDefault="00B03247" w:rsidP="00B03247">
      <w:pPr>
        <w:pStyle w:val="ListParagraph"/>
        <w:numPr>
          <w:ilvl w:val="0"/>
          <w:numId w:val="8"/>
        </w:numPr>
        <w:rPr>
          <w:sz w:val="24"/>
          <w:szCs w:val="24"/>
        </w:rPr>
      </w:pPr>
      <w:r w:rsidRPr="00BB7D3D">
        <w:rPr>
          <w:b/>
          <w:sz w:val="24"/>
          <w:szCs w:val="24"/>
        </w:rPr>
        <w:t>residential properties</w:t>
      </w:r>
      <w:r w:rsidR="00C77CB9">
        <w:rPr>
          <w:sz w:val="24"/>
          <w:szCs w:val="24"/>
        </w:rPr>
        <w:t xml:space="preserve">: </w:t>
      </w:r>
      <w:r w:rsidR="001A7119">
        <w:rPr>
          <w:sz w:val="24"/>
          <w:szCs w:val="24"/>
        </w:rPr>
        <w:t xml:space="preserve">312 </w:t>
      </w:r>
      <w:r>
        <w:rPr>
          <w:sz w:val="24"/>
          <w:szCs w:val="24"/>
        </w:rPr>
        <w:t xml:space="preserve">houses; 10 </w:t>
      </w:r>
      <w:r w:rsidR="00371C45">
        <w:rPr>
          <w:sz w:val="24"/>
          <w:szCs w:val="24"/>
        </w:rPr>
        <w:t xml:space="preserve">independent sheltered accommodation </w:t>
      </w:r>
      <w:r>
        <w:rPr>
          <w:sz w:val="24"/>
          <w:szCs w:val="24"/>
        </w:rPr>
        <w:t>flats</w:t>
      </w:r>
      <w:r w:rsidR="00371C45">
        <w:rPr>
          <w:sz w:val="24"/>
          <w:szCs w:val="24"/>
        </w:rPr>
        <w:t xml:space="preserve">; 18 sheltered accommodation bungalows together with </w:t>
      </w:r>
      <w:r w:rsidR="00DA7405">
        <w:rPr>
          <w:sz w:val="24"/>
          <w:szCs w:val="24"/>
        </w:rPr>
        <w:t>their</w:t>
      </w:r>
      <w:r w:rsidR="00371C45">
        <w:rPr>
          <w:sz w:val="24"/>
          <w:szCs w:val="24"/>
        </w:rPr>
        <w:t xml:space="preserve"> community centre.</w:t>
      </w:r>
    </w:p>
    <w:p w:rsidR="00B03247" w:rsidRDefault="00371C45" w:rsidP="00B03247">
      <w:pPr>
        <w:pStyle w:val="ListParagraph"/>
        <w:numPr>
          <w:ilvl w:val="0"/>
          <w:numId w:val="8"/>
        </w:numPr>
        <w:rPr>
          <w:sz w:val="24"/>
          <w:szCs w:val="24"/>
        </w:rPr>
      </w:pPr>
      <w:r w:rsidRPr="00BB7D3D">
        <w:rPr>
          <w:b/>
          <w:sz w:val="24"/>
          <w:szCs w:val="24"/>
        </w:rPr>
        <w:t>Commercial premises</w:t>
      </w:r>
      <w:r>
        <w:rPr>
          <w:sz w:val="24"/>
          <w:szCs w:val="24"/>
        </w:rPr>
        <w:t xml:space="preserve">: </w:t>
      </w:r>
      <w:r w:rsidR="0067475D">
        <w:rPr>
          <w:sz w:val="24"/>
          <w:szCs w:val="24"/>
        </w:rPr>
        <w:t>a nursing home, a pub, a cafe and a brewery</w:t>
      </w:r>
    </w:p>
    <w:p w:rsidR="00BB7D3D" w:rsidRDefault="00833A7E" w:rsidP="00B03247">
      <w:pPr>
        <w:pStyle w:val="ListParagraph"/>
        <w:numPr>
          <w:ilvl w:val="0"/>
          <w:numId w:val="8"/>
        </w:numPr>
        <w:rPr>
          <w:sz w:val="24"/>
          <w:szCs w:val="24"/>
        </w:rPr>
      </w:pPr>
      <w:r w:rsidRPr="00BB7D3D">
        <w:rPr>
          <w:b/>
          <w:sz w:val="24"/>
          <w:szCs w:val="24"/>
        </w:rPr>
        <w:t>Service sector premises</w:t>
      </w:r>
      <w:r>
        <w:rPr>
          <w:sz w:val="24"/>
          <w:szCs w:val="24"/>
        </w:rPr>
        <w:t>: a Primary School; a Sure Start children’s facility;  a Church Hall (which is hired out for public events); a</w:t>
      </w:r>
      <w:r w:rsidR="00A65279">
        <w:rPr>
          <w:sz w:val="24"/>
          <w:szCs w:val="24"/>
        </w:rPr>
        <w:t xml:space="preserve"> Bowls Club;</w:t>
      </w:r>
      <w:r>
        <w:rPr>
          <w:sz w:val="24"/>
          <w:szCs w:val="24"/>
        </w:rPr>
        <w:t xml:space="preserve"> a Fire Station; and a children’s playground and playing fields (which is also hired out for public events) </w:t>
      </w:r>
    </w:p>
    <w:p w:rsidR="00BB7D3D" w:rsidRDefault="00F74695" w:rsidP="00B03247">
      <w:pPr>
        <w:pStyle w:val="ListParagraph"/>
        <w:numPr>
          <w:ilvl w:val="0"/>
          <w:numId w:val="8"/>
        </w:numPr>
        <w:rPr>
          <w:sz w:val="24"/>
          <w:szCs w:val="24"/>
        </w:rPr>
      </w:pPr>
      <w:r>
        <w:rPr>
          <w:noProof/>
          <w:sz w:val="24"/>
          <w:szCs w:val="24"/>
          <w:lang w:val="en-US" w:eastAsia="zh-TW"/>
        </w:rPr>
        <w:pict>
          <v:shape id="_x0000_s1028" type="#_x0000_t202" style="position:absolute;left:0;text-align:left;margin-left:460.5pt;margin-top:130.55pt;width:27.4pt;height:23.3pt;z-index:251663360;mso-width-relative:margin;mso-height-relative:margin" stroked="f">
            <v:textbox>
              <w:txbxContent>
                <w:p w:rsidR="00A85E1B" w:rsidRDefault="00A85E1B">
                  <w:r>
                    <w:t>3</w:t>
                  </w:r>
                </w:p>
              </w:txbxContent>
            </v:textbox>
          </v:shape>
        </w:pict>
      </w:r>
      <w:r w:rsidR="00BB7D3D" w:rsidRPr="00BB7D3D">
        <w:rPr>
          <w:b/>
          <w:sz w:val="24"/>
          <w:szCs w:val="24"/>
        </w:rPr>
        <w:t xml:space="preserve">3 </w:t>
      </w:r>
      <w:proofErr w:type="gramStart"/>
      <w:r w:rsidR="00BB7D3D" w:rsidRPr="00BB7D3D">
        <w:rPr>
          <w:b/>
          <w:sz w:val="24"/>
          <w:szCs w:val="24"/>
        </w:rPr>
        <w:t>as yet</w:t>
      </w:r>
      <w:proofErr w:type="gramEnd"/>
      <w:r w:rsidR="00BB7D3D" w:rsidRPr="00BB7D3D">
        <w:rPr>
          <w:b/>
          <w:sz w:val="24"/>
          <w:szCs w:val="24"/>
        </w:rPr>
        <w:t xml:space="preserve"> undeveloped sites</w:t>
      </w:r>
      <w:r w:rsidR="00BB7D3D">
        <w:rPr>
          <w:sz w:val="24"/>
          <w:szCs w:val="24"/>
        </w:rPr>
        <w:t xml:space="preserve"> with outstanding planning permission for housing totalling an additional 25 properties that, according to </w:t>
      </w:r>
      <w:r w:rsidR="00011160">
        <w:rPr>
          <w:sz w:val="24"/>
          <w:szCs w:val="24"/>
        </w:rPr>
        <w:t>accepted</w:t>
      </w:r>
      <w:r w:rsidR="00BB7D3D">
        <w:rPr>
          <w:sz w:val="24"/>
          <w:szCs w:val="24"/>
        </w:rPr>
        <w:t xml:space="preserve"> highway authorit</w:t>
      </w:r>
      <w:r w:rsidR="00C5375B">
        <w:rPr>
          <w:sz w:val="24"/>
          <w:szCs w:val="24"/>
        </w:rPr>
        <w:t>y’s</w:t>
      </w:r>
      <w:r w:rsidR="00BB7D3D">
        <w:rPr>
          <w:sz w:val="24"/>
          <w:szCs w:val="24"/>
        </w:rPr>
        <w:t xml:space="preserve"> </w:t>
      </w:r>
      <w:r w:rsidR="00BB7D3D">
        <w:rPr>
          <w:sz w:val="24"/>
          <w:szCs w:val="24"/>
        </w:rPr>
        <w:lastRenderedPageBreak/>
        <w:t>calculations of daily traffic generation per dwelling, would generate a further 150 vehicle movements per day.</w:t>
      </w:r>
    </w:p>
    <w:p w:rsidR="00966D00" w:rsidRPr="00966D00" w:rsidRDefault="00966D00" w:rsidP="00BB7D3D">
      <w:pPr>
        <w:pStyle w:val="ListParagraph"/>
        <w:ind w:left="0"/>
        <w:rPr>
          <w:sz w:val="16"/>
          <w:szCs w:val="16"/>
        </w:rPr>
      </w:pPr>
    </w:p>
    <w:p w:rsidR="00833A7E" w:rsidRPr="00411D7A" w:rsidRDefault="00966D00" w:rsidP="00BB7D3D">
      <w:pPr>
        <w:pStyle w:val="ListParagraph"/>
        <w:ind w:left="0"/>
        <w:rPr>
          <w:sz w:val="24"/>
          <w:szCs w:val="24"/>
        </w:rPr>
      </w:pPr>
      <w:r>
        <w:rPr>
          <w:sz w:val="24"/>
          <w:szCs w:val="24"/>
        </w:rPr>
        <w:t>In addition, there are</w:t>
      </w:r>
      <w:r w:rsidR="009924DB">
        <w:rPr>
          <w:sz w:val="24"/>
          <w:szCs w:val="24"/>
        </w:rPr>
        <w:t>:</w:t>
      </w:r>
      <w:r>
        <w:rPr>
          <w:sz w:val="24"/>
          <w:szCs w:val="24"/>
        </w:rPr>
        <w:t xml:space="preserve"> a further 30 properties on Corporation St. which have an option of alternative access to the hinterland through the town </w:t>
      </w:r>
      <w:r w:rsidR="00411D7A">
        <w:rPr>
          <w:sz w:val="24"/>
          <w:szCs w:val="24"/>
        </w:rPr>
        <w:t>centre,</w:t>
      </w:r>
      <w:r>
        <w:rPr>
          <w:sz w:val="24"/>
          <w:szCs w:val="24"/>
        </w:rPr>
        <w:t xml:space="preserve"> but which also use Kerry Lane as a regular means of access</w:t>
      </w:r>
      <w:r w:rsidR="009924DB">
        <w:rPr>
          <w:sz w:val="24"/>
          <w:szCs w:val="24"/>
        </w:rPr>
        <w:t>;</w:t>
      </w:r>
      <w:r>
        <w:rPr>
          <w:sz w:val="24"/>
          <w:szCs w:val="24"/>
        </w:rPr>
        <w:t xml:space="preserve"> </w:t>
      </w:r>
      <w:r w:rsidR="009924DB">
        <w:rPr>
          <w:sz w:val="24"/>
          <w:szCs w:val="24"/>
        </w:rPr>
        <w:t>and various</w:t>
      </w:r>
      <w:r>
        <w:rPr>
          <w:sz w:val="24"/>
          <w:szCs w:val="24"/>
        </w:rPr>
        <w:t xml:space="preserve"> scattered dwellings on the hillside </w:t>
      </w:r>
      <w:r w:rsidR="009924DB">
        <w:rPr>
          <w:sz w:val="24"/>
          <w:szCs w:val="24"/>
        </w:rPr>
        <w:t>to the west of</w:t>
      </w:r>
      <w:r>
        <w:rPr>
          <w:sz w:val="24"/>
          <w:szCs w:val="24"/>
        </w:rPr>
        <w:t xml:space="preserve"> the town</w:t>
      </w:r>
      <w:r w:rsidR="009924DB">
        <w:rPr>
          <w:sz w:val="24"/>
          <w:szCs w:val="24"/>
        </w:rPr>
        <w:t xml:space="preserve"> </w:t>
      </w:r>
      <w:r w:rsidR="009924DB" w:rsidRPr="00411D7A">
        <w:rPr>
          <w:sz w:val="24"/>
          <w:szCs w:val="24"/>
        </w:rPr>
        <w:t>which use Kerry Lane to access both the town centre and the hinterland to the east</w:t>
      </w:r>
      <w:r w:rsidRPr="00411D7A">
        <w:rPr>
          <w:sz w:val="24"/>
          <w:szCs w:val="24"/>
        </w:rPr>
        <w:t>.</w:t>
      </w:r>
      <w:r w:rsidR="00924910" w:rsidRPr="00411D7A">
        <w:rPr>
          <w:sz w:val="24"/>
          <w:szCs w:val="24"/>
        </w:rPr>
        <w:t xml:space="preserve">  </w:t>
      </w:r>
    </w:p>
    <w:p w:rsidR="00924910" w:rsidRPr="00924910" w:rsidRDefault="00924910" w:rsidP="00BB7D3D">
      <w:pPr>
        <w:pStyle w:val="ListParagraph"/>
        <w:ind w:left="0"/>
        <w:rPr>
          <w:sz w:val="20"/>
          <w:szCs w:val="20"/>
        </w:rPr>
      </w:pPr>
    </w:p>
    <w:p w:rsidR="00245CC7" w:rsidRDefault="00924910" w:rsidP="00A65279">
      <w:pPr>
        <w:pStyle w:val="ListParagraph"/>
        <w:ind w:left="0"/>
        <w:rPr>
          <w:sz w:val="24"/>
          <w:szCs w:val="24"/>
        </w:rPr>
      </w:pPr>
      <w:r>
        <w:rPr>
          <w:sz w:val="24"/>
          <w:szCs w:val="24"/>
        </w:rPr>
        <w:t>On 11 July 2014 between 8.45 and 9.00am, a</w:t>
      </w:r>
      <w:r w:rsidR="00245CC7">
        <w:rPr>
          <w:sz w:val="24"/>
          <w:szCs w:val="24"/>
        </w:rPr>
        <w:t xml:space="preserve"> 15 minute survey was taken at two junctions on Kerry Lane.  At the junction with Lavender Bank 81 cars and 22 pedestrians were counted. At Corporation Street, there were 129 cars and 76 pedestrians.  Whilst </w:t>
      </w:r>
      <w:r>
        <w:rPr>
          <w:sz w:val="24"/>
          <w:szCs w:val="24"/>
        </w:rPr>
        <w:t xml:space="preserve">this period is one of the busiest in the day, </w:t>
      </w:r>
      <w:r w:rsidR="00A30082">
        <w:rPr>
          <w:sz w:val="24"/>
          <w:szCs w:val="24"/>
        </w:rPr>
        <w:t>coinciding with the ‘school run’</w:t>
      </w:r>
      <w:r w:rsidR="00606892">
        <w:rPr>
          <w:sz w:val="24"/>
          <w:szCs w:val="24"/>
        </w:rPr>
        <w:t xml:space="preserve"> and </w:t>
      </w:r>
      <w:r w:rsidR="00C5375B">
        <w:rPr>
          <w:sz w:val="24"/>
          <w:szCs w:val="24"/>
        </w:rPr>
        <w:t xml:space="preserve">therefore could be charged with being exceptional, </w:t>
      </w:r>
      <w:r w:rsidR="00F20324">
        <w:rPr>
          <w:sz w:val="24"/>
          <w:szCs w:val="24"/>
        </w:rPr>
        <w:t>there are different but equally problematic conditions at other times of the day.  N</w:t>
      </w:r>
      <w:r w:rsidR="00245CC7">
        <w:rPr>
          <w:sz w:val="24"/>
          <w:szCs w:val="24"/>
        </w:rPr>
        <w:t>o lorries or agricultural vehicles were recorded</w:t>
      </w:r>
      <w:r w:rsidR="00F20324">
        <w:rPr>
          <w:sz w:val="24"/>
          <w:szCs w:val="24"/>
        </w:rPr>
        <w:t xml:space="preserve"> by the </w:t>
      </w:r>
      <w:proofErr w:type="gramStart"/>
      <w:r w:rsidR="00F20324">
        <w:rPr>
          <w:sz w:val="24"/>
          <w:szCs w:val="24"/>
        </w:rPr>
        <w:t>survey</w:t>
      </w:r>
      <w:proofErr w:type="gramEnd"/>
      <w:r w:rsidR="00F20324">
        <w:rPr>
          <w:sz w:val="24"/>
          <w:szCs w:val="24"/>
        </w:rPr>
        <w:t xml:space="preserve"> but </w:t>
      </w:r>
      <w:r w:rsidR="00606892">
        <w:rPr>
          <w:sz w:val="24"/>
          <w:szCs w:val="24"/>
        </w:rPr>
        <w:t xml:space="preserve">the development of internet shopping is resulting in an </w:t>
      </w:r>
      <w:r w:rsidR="003B4367">
        <w:rPr>
          <w:sz w:val="24"/>
          <w:szCs w:val="24"/>
        </w:rPr>
        <w:t>ever-increasing</w:t>
      </w:r>
      <w:r w:rsidR="00606892">
        <w:rPr>
          <w:sz w:val="24"/>
          <w:szCs w:val="24"/>
        </w:rPr>
        <w:t xml:space="preserve"> presence of delivery vehicles, large and small</w:t>
      </w:r>
      <w:r w:rsidR="00593444">
        <w:rPr>
          <w:sz w:val="24"/>
          <w:szCs w:val="24"/>
        </w:rPr>
        <w:t xml:space="preserve">, </w:t>
      </w:r>
      <w:r w:rsidR="00593444" w:rsidRPr="003B4367">
        <w:rPr>
          <w:sz w:val="24"/>
          <w:szCs w:val="24"/>
        </w:rPr>
        <w:t>throughout the day</w:t>
      </w:r>
      <w:r w:rsidR="00593444">
        <w:rPr>
          <w:sz w:val="24"/>
          <w:szCs w:val="24"/>
        </w:rPr>
        <w:t>,</w:t>
      </w:r>
      <w:r w:rsidR="00606892">
        <w:rPr>
          <w:sz w:val="24"/>
          <w:szCs w:val="24"/>
        </w:rPr>
        <w:t xml:space="preserve"> on the towns roads</w:t>
      </w:r>
      <w:r>
        <w:rPr>
          <w:sz w:val="24"/>
          <w:szCs w:val="24"/>
        </w:rPr>
        <w:t>. T</w:t>
      </w:r>
      <w:r w:rsidR="00245CC7">
        <w:rPr>
          <w:sz w:val="24"/>
          <w:szCs w:val="24"/>
        </w:rPr>
        <w:t>hey are</w:t>
      </w:r>
      <w:r>
        <w:rPr>
          <w:sz w:val="24"/>
          <w:szCs w:val="24"/>
        </w:rPr>
        <w:t xml:space="preserve"> </w:t>
      </w:r>
      <w:r w:rsidR="00245CC7">
        <w:rPr>
          <w:sz w:val="24"/>
          <w:szCs w:val="24"/>
        </w:rPr>
        <w:t xml:space="preserve">commonly seen in this location </w:t>
      </w:r>
      <w:r w:rsidR="00593444" w:rsidRPr="003B4367">
        <w:rPr>
          <w:sz w:val="24"/>
          <w:szCs w:val="24"/>
        </w:rPr>
        <w:t>together with</w:t>
      </w:r>
      <w:r w:rsidR="00245CC7">
        <w:rPr>
          <w:sz w:val="24"/>
          <w:szCs w:val="24"/>
        </w:rPr>
        <w:t xml:space="preserve"> </w:t>
      </w:r>
      <w:r>
        <w:rPr>
          <w:sz w:val="24"/>
          <w:szCs w:val="24"/>
        </w:rPr>
        <w:t xml:space="preserve">agricultural vehicles </w:t>
      </w:r>
      <w:r w:rsidR="00245CC7">
        <w:rPr>
          <w:sz w:val="24"/>
          <w:szCs w:val="24"/>
        </w:rPr>
        <w:t>includ</w:t>
      </w:r>
      <w:r w:rsidR="007F6770" w:rsidRPr="003B4367">
        <w:rPr>
          <w:sz w:val="24"/>
          <w:szCs w:val="24"/>
        </w:rPr>
        <w:t>ing</w:t>
      </w:r>
      <w:r w:rsidR="00245CC7">
        <w:rPr>
          <w:sz w:val="24"/>
          <w:szCs w:val="24"/>
        </w:rPr>
        <w:t xml:space="preserve"> multi decked sheep transporters and combine harvesters.</w:t>
      </w:r>
    </w:p>
    <w:p w:rsidR="00245CC7" w:rsidRDefault="00245CC7" w:rsidP="00255642">
      <w:pPr>
        <w:pStyle w:val="ListParagraph"/>
        <w:spacing w:line="240" w:lineRule="auto"/>
        <w:ind w:left="0"/>
        <w:rPr>
          <w:sz w:val="24"/>
          <w:szCs w:val="24"/>
        </w:rPr>
      </w:pPr>
    </w:p>
    <w:p w:rsidR="000E0115" w:rsidRDefault="000C681E" w:rsidP="006F1FE6">
      <w:pPr>
        <w:pStyle w:val="ListParagraph"/>
        <w:ind w:left="0"/>
        <w:rPr>
          <w:sz w:val="24"/>
          <w:szCs w:val="24"/>
        </w:rPr>
      </w:pPr>
      <w:r>
        <w:rPr>
          <w:sz w:val="24"/>
          <w:szCs w:val="24"/>
        </w:rPr>
        <w:t xml:space="preserve">Virtually all traffic travelling between </w:t>
      </w:r>
      <w:r w:rsidR="006F1FE6">
        <w:rPr>
          <w:sz w:val="24"/>
          <w:szCs w:val="24"/>
        </w:rPr>
        <w:t xml:space="preserve">the </w:t>
      </w:r>
      <w:r>
        <w:rPr>
          <w:sz w:val="24"/>
          <w:szCs w:val="24"/>
        </w:rPr>
        <w:t>above premises and the hinterland or town centre must travel along this urban stretch of Kerry Lane.  The town centre lies to the east, as do virtually all required hinterland destinations. The road in the westerly direction leads only to the more deeply rural area</w:t>
      </w:r>
      <w:r w:rsidR="000E0115">
        <w:rPr>
          <w:sz w:val="24"/>
          <w:szCs w:val="24"/>
        </w:rPr>
        <w:t>s</w:t>
      </w:r>
      <w:r>
        <w:rPr>
          <w:sz w:val="24"/>
          <w:szCs w:val="24"/>
        </w:rPr>
        <w:t xml:space="preserve"> of the Welsh hills.</w:t>
      </w:r>
      <w:r w:rsidR="000E0115">
        <w:rPr>
          <w:sz w:val="24"/>
          <w:szCs w:val="24"/>
        </w:rPr>
        <w:t xml:space="preserve">  Any further development along the south westerly</w:t>
      </w:r>
      <w:r>
        <w:rPr>
          <w:sz w:val="24"/>
          <w:szCs w:val="24"/>
        </w:rPr>
        <w:t xml:space="preserve"> </w:t>
      </w:r>
      <w:r w:rsidR="000E0115">
        <w:rPr>
          <w:sz w:val="24"/>
          <w:szCs w:val="24"/>
        </w:rPr>
        <w:t>border of the town would exacerbate the already hazardous conditions along the urban section of Kerry Lane.</w:t>
      </w:r>
    </w:p>
    <w:p w:rsidR="000E0115" w:rsidRPr="000E0115" w:rsidRDefault="000E0115" w:rsidP="006F1FE6">
      <w:pPr>
        <w:pStyle w:val="ListParagraph"/>
        <w:ind w:left="0"/>
        <w:rPr>
          <w:sz w:val="20"/>
          <w:szCs w:val="20"/>
        </w:rPr>
      </w:pPr>
    </w:p>
    <w:p w:rsidR="00D1489E" w:rsidRDefault="000E0115" w:rsidP="006F1FE6">
      <w:pPr>
        <w:pStyle w:val="ListParagraph"/>
        <w:ind w:left="0"/>
        <w:rPr>
          <w:sz w:val="24"/>
          <w:szCs w:val="24"/>
        </w:rPr>
      </w:pPr>
      <w:r>
        <w:rPr>
          <w:sz w:val="24"/>
          <w:szCs w:val="24"/>
        </w:rPr>
        <w:t xml:space="preserve">A further factor of relevance is the </w:t>
      </w:r>
      <w:r w:rsidR="007F6770" w:rsidRPr="003B4367">
        <w:rPr>
          <w:sz w:val="24"/>
          <w:szCs w:val="24"/>
        </w:rPr>
        <w:t xml:space="preserve">potential impact of further development </w:t>
      </w:r>
      <w:r w:rsidR="006D15B1" w:rsidRPr="003B4367">
        <w:rPr>
          <w:sz w:val="24"/>
          <w:szCs w:val="24"/>
        </w:rPr>
        <w:t>in this locality</w:t>
      </w:r>
      <w:r w:rsidR="007F6770" w:rsidRPr="003B4367">
        <w:rPr>
          <w:sz w:val="24"/>
          <w:szCs w:val="24"/>
        </w:rPr>
        <w:t>,</w:t>
      </w:r>
      <w:r w:rsidR="007F6770">
        <w:rPr>
          <w:color w:val="FF0000"/>
          <w:sz w:val="24"/>
          <w:szCs w:val="24"/>
        </w:rPr>
        <w:t xml:space="preserve"> </w:t>
      </w:r>
      <w:r w:rsidR="007F6770">
        <w:rPr>
          <w:sz w:val="24"/>
          <w:szCs w:val="24"/>
        </w:rPr>
        <w:t xml:space="preserve">not only </w:t>
      </w:r>
      <w:r w:rsidR="006D15B1" w:rsidRPr="003B4367">
        <w:rPr>
          <w:sz w:val="24"/>
          <w:szCs w:val="24"/>
        </w:rPr>
        <w:t>on</w:t>
      </w:r>
      <w:r w:rsidR="006D15B1">
        <w:rPr>
          <w:color w:val="FF0000"/>
          <w:sz w:val="24"/>
          <w:szCs w:val="24"/>
        </w:rPr>
        <w:t xml:space="preserve"> </w:t>
      </w:r>
      <w:r w:rsidR="007F6770">
        <w:rPr>
          <w:sz w:val="24"/>
          <w:szCs w:val="24"/>
        </w:rPr>
        <w:t>the leisure activities of the inhabitants but also o</w:t>
      </w:r>
      <w:r w:rsidR="00511BDA">
        <w:rPr>
          <w:sz w:val="24"/>
          <w:szCs w:val="24"/>
        </w:rPr>
        <w:t>n</w:t>
      </w:r>
      <w:r w:rsidR="007F6770">
        <w:rPr>
          <w:sz w:val="24"/>
          <w:szCs w:val="24"/>
        </w:rPr>
        <w:t xml:space="preserve"> the touris</w:t>
      </w:r>
      <w:r w:rsidR="006D15B1" w:rsidRPr="003B4367">
        <w:rPr>
          <w:sz w:val="24"/>
          <w:szCs w:val="24"/>
        </w:rPr>
        <w:t>m</w:t>
      </w:r>
      <w:r w:rsidR="007F6770">
        <w:rPr>
          <w:sz w:val="24"/>
          <w:szCs w:val="24"/>
        </w:rPr>
        <w:t xml:space="preserve"> economy of the town.  </w:t>
      </w:r>
      <w:r w:rsidR="006D15B1" w:rsidRPr="003B4367">
        <w:rPr>
          <w:sz w:val="24"/>
          <w:szCs w:val="24"/>
        </w:rPr>
        <w:t>Both t</w:t>
      </w:r>
      <w:r w:rsidR="007F6770" w:rsidRPr="003B4367">
        <w:rPr>
          <w:sz w:val="24"/>
          <w:szCs w:val="24"/>
        </w:rPr>
        <w:t>he</w:t>
      </w:r>
      <w:r w:rsidR="007F6770" w:rsidRPr="007F6770">
        <w:rPr>
          <w:color w:val="FF0000"/>
          <w:sz w:val="24"/>
          <w:szCs w:val="24"/>
        </w:rPr>
        <w:t xml:space="preserve"> </w:t>
      </w:r>
      <w:r w:rsidR="006D15B1">
        <w:rPr>
          <w:sz w:val="24"/>
          <w:szCs w:val="24"/>
        </w:rPr>
        <w:t>Conservation Area</w:t>
      </w:r>
      <w:r w:rsidR="006D15B1" w:rsidRPr="007F6770">
        <w:rPr>
          <w:color w:val="FF0000"/>
          <w:sz w:val="24"/>
          <w:szCs w:val="24"/>
        </w:rPr>
        <w:t xml:space="preserve"> </w:t>
      </w:r>
      <w:r w:rsidR="006D15B1" w:rsidRPr="003B4367">
        <w:rPr>
          <w:sz w:val="24"/>
          <w:szCs w:val="24"/>
        </w:rPr>
        <w:t xml:space="preserve">and the </w:t>
      </w:r>
      <w:r w:rsidR="00511BDA" w:rsidRPr="003B4367">
        <w:rPr>
          <w:sz w:val="24"/>
          <w:szCs w:val="24"/>
        </w:rPr>
        <w:t>much-used</w:t>
      </w:r>
      <w:r w:rsidR="007F6770">
        <w:rPr>
          <w:sz w:val="24"/>
          <w:szCs w:val="24"/>
        </w:rPr>
        <w:t xml:space="preserve"> </w:t>
      </w:r>
      <w:r>
        <w:rPr>
          <w:sz w:val="24"/>
          <w:szCs w:val="24"/>
        </w:rPr>
        <w:t xml:space="preserve">regional footpath </w:t>
      </w:r>
      <w:r w:rsidR="00337EF9">
        <w:rPr>
          <w:sz w:val="24"/>
          <w:szCs w:val="24"/>
        </w:rPr>
        <w:t>t</w:t>
      </w:r>
      <w:r>
        <w:rPr>
          <w:sz w:val="24"/>
          <w:szCs w:val="24"/>
        </w:rPr>
        <w:t>he</w:t>
      </w:r>
      <w:r w:rsidR="00337EF9">
        <w:rPr>
          <w:sz w:val="24"/>
          <w:szCs w:val="24"/>
        </w:rPr>
        <w:t xml:space="preserve"> ’</w:t>
      </w:r>
      <w:r>
        <w:rPr>
          <w:sz w:val="24"/>
          <w:szCs w:val="24"/>
        </w:rPr>
        <w:t>Shropshire Way’</w:t>
      </w:r>
      <w:r w:rsidR="00606892">
        <w:rPr>
          <w:sz w:val="24"/>
          <w:szCs w:val="24"/>
        </w:rPr>
        <w:t xml:space="preserve"> </w:t>
      </w:r>
      <w:r w:rsidR="00337EF9">
        <w:rPr>
          <w:sz w:val="24"/>
          <w:szCs w:val="24"/>
        </w:rPr>
        <w:t>are</w:t>
      </w:r>
      <w:r>
        <w:rPr>
          <w:sz w:val="24"/>
          <w:szCs w:val="24"/>
        </w:rPr>
        <w:t xml:space="preserve"> significant </w:t>
      </w:r>
      <w:r w:rsidR="006D15B1">
        <w:rPr>
          <w:sz w:val="24"/>
          <w:szCs w:val="24"/>
        </w:rPr>
        <w:t>to this part of town</w:t>
      </w:r>
      <w:r>
        <w:rPr>
          <w:sz w:val="24"/>
          <w:szCs w:val="24"/>
        </w:rPr>
        <w:t xml:space="preserve">.  </w:t>
      </w:r>
      <w:r w:rsidR="00337EF9">
        <w:rPr>
          <w:sz w:val="24"/>
          <w:szCs w:val="24"/>
        </w:rPr>
        <w:t xml:space="preserve">The Conservation Area </w:t>
      </w:r>
      <w:r w:rsidR="00757F99">
        <w:rPr>
          <w:sz w:val="24"/>
          <w:szCs w:val="24"/>
        </w:rPr>
        <w:t xml:space="preserve">Statement recognises as a negative factor </w:t>
      </w:r>
      <w:r w:rsidR="0037112F">
        <w:rPr>
          <w:sz w:val="24"/>
          <w:szCs w:val="24"/>
        </w:rPr>
        <w:t>“the movement of traffic along the main streets” and the conflict between pedestrian and vehicular traffic.  T</w:t>
      </w:r>
      <w:r w:rsidR="00337EF9">
        <w:rPr>
          <w:sz w:val="24"/>
          <w:szCs w:val="24"/>
        </w:rPr>
        <w:t xml:space="preserve">he eastern section of Kerry Lane </w:t>
      </w:r>
      <w:r w:rsidR="0037112F">
        <w:rPr>
          <w:sz w:val="24"/>
          <w:szCs w:val="24"/>
        </w:rPr>
        <w:t>lies within the Conservation Area and t</w:t>
      </w:r>
      <w:r>
        <w:rPr>
          <w:sz w:val="24"/>
          <w:szCs w:val="24"/>
        </w:rPr>
        <w:t>he Shropshire Way must be accessed via this section of Kerry Lane</w:t>
      </w:r>
      <w:r w:rsidR="00337EF9">
        <w:rPr>
          <w:sz w:val="24"/>
          <w:szCs w:val="24"/>
        </w:rPr>
        <w:t xml:space="preserve"> and </w:t>
      </w:r>
      <w:r w:rsidR="003A3EE6" w:rsidRPr="003B4367">
        <w:rPr>
          <w:sz w:val="24"/>
          <w:szCs w:val="24"/>
        </w:rPr>
        <w:t>its</w:t>
      </w:r>
      <w:r w:rsidR="00337EF9">
        <w:rPr>
          <w:sz w:val="24"/>
          <w:szCs w:val="24"/>
        </w:rPr>
        <w:t xml:space="preserve"> hazardous junction with </w:t>
      </w:r>
      <w:r w:rsidR="00826B96">
        <w:rPr>
          <w:sz w:val="24"/>
          <w:szCs w:val="24"/>
        </w:rPr>
        <w:t>both Church Lane</w:t>
      </w:r>
      <w:r w:rsidR="001E4166">
        <w:rPr>
          <w:sz w:val="24"/>
          <w:szCs w:val="24"/>
        </w:rPr>
        <w:t>/Grange Court</w:t>
      </w:r>
      <w:r w:rsidR="00826B96">
        <w:rPr>
          <w:sz w:val="24"/>
          <w:szCs w:val="24"/>
        </w:rPr>
        <w:t xml:space="preserve"> and the adjacent </w:t>
      </w:r>
      <w:r w:rsidR="00511BDA">
        <w:rPr>
          <w:sz w:val="24"/>
          <w:szCs w:val="24"/>
        </w:rPr>
        <w:t>Church Street/Brampton Road</w:t>
      </w:r>
      <w:r>
        <w:rPr>
          <w:sz w:val="24"/>
          <w:szCs w:val="24"/>
        </w:rPr>
        <w:t xml:space="preserve">. </w:t>
      </w:r>
    </w:p>
    <w:p w:rsidR="000E0115" w:rsidRPr="000E0115" w:rsidRDefault="000E0115" w:rsidP="00255642">
      <w:pPr>
        <w:pStyle w:val="ListParagraph"/>
        <w:spacing w:line="240" w:lineRule="auto"/>
        <w:ind w:left="0"/>
        <w:rPr>
          <w:sz w:val="20"/>
          <w:szCs w:val="20"/>
        </w:rPr>
      </w:pPr>
    </w:p>
    <w:p w:rsidR="00A30082" w:rsidRDefault="000E0115" w:rsidP="00F20324">
      <w:pPr>
        <w:pStyle w:val="ListParagraph"/>
        <w:ind w:left="0"/>
        <w:rPr>
          <w:sz w:val="24"/>
          <w:szCs w:val="24"/>
        </w:rPr>
      </w:pPr>
      <w:r>
        <w:rPr>
          <w:sz w:val="24"/>
          <w:szCs w:val="24"/>
        </w:rPr>
        <w:t xml:space="preserve">For all the above reasons, </w:t>
      </w:r>
      <w:r w:rsidR="00A30082">
        <w:rPr>
          <w:sz w:val="24"/>
          <w:szCs w:val="24"/>
        </w:rPr>
        <w:t>the</w:t>
      </w:r>
      <w:r>
        <w:rPr>
          <w:sz w:val="24"/>
          <w:szCs w:val="24"/>
        </w:rPr>
        <w:t xml:space="preserve"> development </w:t>
      </w:r>
      <w:r w:rsidR="00A30082">
        <w:rPr>
          <w:sz w:val="24"/>
          <w:szCs w:val="24"/>
        </w:rPr>
        <w:t xml:space="preserve">boundary bordering the hatched </w:t>
      </w:r>
      <w:r w:rsidR="003F385F">
        <w:rPr>
          <w:sz w:val="24"/>
          <w:szCs w:val="24"/>
        </w:rPr>
        <w:t xml:space="preserve">area </w:t>
      </w:r>
      <w:r w:rsidR="00A30082">
        <w:rPr>
          <w:sz w:val="24"/>
          <w:szCs w:val="24"/>
        </w:rPr>
        <w:t xml:space="preserve">on the </w:t>
      </w:r>
      <w:r w:rsidR="00606892">
        <w:rPr>
          <w:sz w:val="24"/>
          <w:szCs w:val="24"/>
        </w:rPr>
        <w:t xml:space="preserve">Policy </w:t>
      </w:r>
      <w:r w:rsidR="003B4367">
        <w:rPr>
          <w:sz w:val="24"/>
          <w:szCs w:val="24"/>
        </w:rPr>
        <w:t>Map</w:t>
      </w:r>
      <w:r w:rsidR="00A30082">
        <w:rPr>
          <w:sz w:val="24"/>
          <w:szCs w:val="24"/>
        </w:rPr>
        <w:t xml:space="preserve"> should remain as shown</w:t>
      </w:r>
      <w:r w:rsidR="0037112F">
        <w:rPr>
          <w:sz w:val="24"/>
          <w:szCs w:val="24"/>
        </w:rPr>
        <w:t xml:space="preserve"> and no further development should occur </w:t>
      </w:r>
      <w:r w:rsidR="003A3EE6">
        <w:rPr>
          <w:sz w:val="24"/>
          <w:szCs w:val="24"/>
        </w:rPr>
        <w:t xml:space="preserve">beyond it </w:t>
      </w:r>
      <w:r w:rsidR="0037112F">
        <w:rPr>
          <w:sz w:val="24"/>
          <w:szCs w:val="24"/>
        </w:rPr>
        <w:t xml:space="preserve">to exacerbate </w:t>
      </w:r>
      <w:r w:rsidR="003A3EE6">
        <w:rPr>
          <w:sz w:val="24"/>
          <w:szCs w:val="24"/>
        </w:rPr>
        <w:t xml:space="preserve">the </w:t>
      </w:r>
      <w:r w:rsidR="0037112F">
        <w:rPr>
          <w:sz w:val="24"/>
          <w:szCs w:val="24"/>
        </w:rPr>
        <w:t>existing, well documented problems</w:t>
      </w:r>
      <w:r w:rsidR="00A30082">
        <w:rPr>
          <w:sz w:val="24"/>
          <w:szCs w:val="24"/>
        </w:rPr>
        <w:t>.</w:t>
      </w:r>
    </w:p>
    <w:p w:rsidR="003F385F" w:rsidRDefault="003F385F" w:rsidP="00A30082">
      <w:pPr>
        <w:pStyle w:val="ListParagraph"/>
        <w:ind w:left="0"/>
        <w:rPr>
          <w:sz w:val="24"/>
          <w:szCs w:val="24"/>
        </w:rPr>
      </w:pPr>
    </w:p>
    <w:p w:rsidR="00F20324" w:rsidRDefault="00F20324" w:rsidP="00A30082">
      <w:pPr>
        <w:pStyle w:val="ListParagraph"/>
        <w:ind w:left="0"/>
        <w:rPr>
          <w:sz w:val="24"/>
          <w:szCs w:val="24"/>
        </w:rPr>
      </w:pPr>
    </w:p>
    <w:p w:rsidR="00F20324" w:rsidRDefault="00F74695" w:rsidP="00A30082">
      <w:pPr>
        <w:pStyle w:val="ListParagraph"/>
        <w:ind w:left="0"/>
        <w:rPr>
          <w:sz w:val="24"/>
          <w:szCs w:val="24"/>
        </w:rPr>
      </w:pPr>
      <w:r>
        <w:rPr>
          <w:noProof/>
          <w:sz w:val="24"/>
          <w:szCs w:val="24"/>
          <w:lang w:val="en-US" w:eastAsia="zh-TW"/>
        </w:rPr>
        <w:pict>
          <v:shape id="_x0000_s1026" type="#_x0000_t202" style="position:absolute;margin-left:467.25pt;margin-top:29.9pt;width:20.75pt;height:17.8pt;z-index:251660288;mso-position-horizontal-relative:text;mso-position-vertical-relative:text;mso-width-relative:margin;mso-height-relative:margin" stroked="f">
            <v:textbox>
              <w:txbxContent>
                <w:p w:rsidR="00ED41A3" w:rsidRDefault="00ED41A3">
                  <w:r>
                    <w:t>4</w:t>
                  </w:r>
                </w:p>
              </w:txbxContent>
            </v:textbox>
          </v:shape>
        </w:pict>
      </w:r>
    </w:p>
    <w:p w:rsidR="00A30082" w:rsidRDefault="000E0115" w:rsidP="00A30082">
      <w:pPr>
        <w:pStyle w:val="ListParagraph"/>
        <w:ind w:left="0"/>
        <w:rPr>
          <w:b/>
          <w:sz w:val="24"/>
          <w:szCs w:val="24"/>
        </w:rPr>
      </w:pPr>
      <w:r>
        <w:rPr>
          <w:sz w:val="24"/>
          <w:szCs w:val="24"/>
        </w:rPr>
        <w:lastRenderedPageBreak/>
        <w:t xml:space="preserve"> </w:t>
      </w:r>
      <w:r w:rsidR="00606892">
        <w:rPr>
          <w:b/>
          <w:sz w:val="24"/>
          <w:szCs w:val="24"/>
        </w:rPr>
        <w:t xml:space="preserve">2.  </w:t>
      </w:r>
      <w:r w:rsidR="00A30082" w:rsidRPr="005F100D">
        <w:rPr>
          <w:b/>
          <w:sz w:val="24"/>
          <w:szCs w:val="24"/>
        </w:rPr>
        <w:t>A</w:t>
      </w:r>
      <w:r w:rsidR="003F6043">
        <w:rPr>
          <w:b/>
          <w:sz w:val="24"/>
          <w:szCs w:val="24"/>
        </w:rPr>
        <w:t>n a</w:t>
      </w:r>
      <w:r w:rsidR="00A30082" w:rsidRPr="005F100D">
        <w:rPr>
          <w:b/>
          <w:sz w:val="24"/>
          <w:szCs w:val="24"/>
        </w:rPr>
        <w:t>rea</w:t>
      </w:r>
      <w:r w:rsidR="00A30082">
        <w:rPr>
          <w:b/>
          <w:sz w:val="24"/>
          <w:szCs w:val="24"/>
        </w:rPr>
        <w:t xml:space="preserve"> unsuitable for development unless access via the town centre is prevented</w:t>
      </w:r>
    </w:p>
    <w:p w:rsidR="008B7390" w:rsidRDefault="008B7390" w:rsidP="00A30082">
      <w:pPr>
        <w:pStyle w:val="ListParagraph"/>
        <w:ind w:left="0"/>
        <w:rPr>
          <w:b/>
          <w:sz w:val="24"/>
          <w:szCs w:val="24"/>
        </w:rPr>
      </w:pPr>
    </w:p>
    <w:p w:rsidR="00606892" w:rsidRDefault="008B7390" w:rsidP="00C02B6C">
      <w:pPr>
        <w:pStyle w:val="ListParagraph"/>
        <w:ind w:left="0"/>
        <w:rPr>
          <w:b/>
          <w:sz w:val="24"/>
          <w:szCs w:val="24"/>
        </w:rPr>
      </w:pPr>
      <w:r>
        <w:rPr>
          <w:sz w:val="24"/>
          <w:szCs w:val="24"/>
        </w:rPr>
        <w:t>Vehicular access to the town centre and the desired destinations of the hinterland from the</w:t>
      </w:r>
    </w:p>
    <w:p w:rsidR="00CA08AF" w:rsidRDefault="001827DB" w:rsidP="00C02B6C">
      <w:pPr>
        <w:pStyle w:val="ListParagraph"/>
        <w:ind w:left="0"/>
        <w:rPr>
          <w:sz w:val="24"/>
          <w:szCs w:val="24"/>
        </w:rPr>
      </w:pPr>
      <w:r>
        <w:rPr>
          <w:sz w:val="24"/>
          <w:szCs w:val="24"/>
        </w:rPr>
        <w:t xml:space="preserve">stippled </w:t>
      </w:r>
      <w:r w:rsidR="0043664F">
        <w:rPr>
          <w:sz w:val="24"/>
          <w:szCs w:val="24"/>
        </w:rPr>
        <w:t xml:space="preserve">zone </w:t>
      </w:r>
      <w:r w:rsidR="00606892">
        <w:rPr>
          <w:sz w:val="24"/>
          <w:szCs w:val="24"/>
        </w:rPr>
        <w:t xml:space="preserve">on the Policy </w:t>
      </w:r>
      <w:r w:rsidR="00DE574D">
        <w:rPr>
          <w:sz w:val="24"/>
          <w:szCs w:val="24"/>
        </w:rPr>
        <w:t>M</w:t>
      </w:r>
      <w:r w:rsidR="00606892">
        <w:rPr>
          <w:sz w:val="24"/>
          <w:szCs w:val="24"/>
        </w:rPr>
        <w:t>ap</w:t>
      </w:r>
      <w:r w:rsidR="003F385F">
        <w:rPr>
          <w:rStyle w:val="FootnoteReference"/>
          <w:sz w:val="24"/>
          <w:szCs w:val="24"/>
        </w:rPr>
        <w:footnoteReference w:id="5"/>
      </w:r>
      <w:r w:rsidR="00606892">
        <w:rPr>
          <w:sz w:val="24"/>
          <w:szCs w:val="24"/>
        </w:rPr>
        <w:t xml:space="preserve"> </w:t>
      </w:r>
      <w:r w:rsidR="00CA08AF">
        <w:rPr>
          <w:sz w:val="24"/>
          <w:szCs w:val="24"/>
        </w:rPr>
        <w:t>is</w:t>
      </w:r>
      <w:r w:rsidR="00606892">
        <w:rPr>
          <w:sz w:val="24"/>
          <w:szCs w:val="24"/>
        </w:rPr>
        <w:t xml:space="preserve"> via Welsh Street</w:t>
      </w:r>
      <w:r w:rsidR="00337EF9">
        <w:rPr>
          <w:sz w:val="24"/>
          <w:szCs w:val="24"/>
        </w:rPr>
        <w:t>.  The northern section of the town centre is a focal point of the Conservation Area with its listed buildings and ancient, narrow roads</w:t>
      </w:r>
      <w:r w:rsidR="006D15B1">
        <w:rPr>
          <w:sz w:val="24"/>
          <w:szCs w:val="24"/>
        </w:rPr>
        <w:t>.</w:t>
      </w:r>
      <w:r w:rsidR="0037112F">
        <w:rPr>
          <w:sz w:val="24"/>
          <w:szCs w:val="24"/>
        </w:rPr>
        <w:t xml:space="preserve">  </w:t>
      </w:r>
      <w:r w:rsidR="006D15B1">
        <w:rPr>
          <w:sz w:val="24"/>
          <w:szCs w:val="24"/>
        </w:rPr>
        <w:t>T</w:t>
      </w:r>
      <w:r w:rsidR="0037112F">
        <w:rPr>
          <w:sz w:val="24"/>
          <w:szCs w:val="24"/>
        </w:rPr>
        <w:t xml:space="preserve">raffic in this </w:t>
      </w:r>
      <w:r w:rsidR="00741204">
        <w:rPr>
          <w:sz w:val="24"/>
          <w:szCs w:val="24"/>
        </w:rPr>
        <w:t xml:space="preserve">area </w:t>
      </w:r>
      <w:r w:rsidR="0037112F">
        <w:rPr>
          <w:sz w:val="24"/>
          <w:szCs w:val="24"/>
        </w:rPr>
        <w:t xml:space="preserve">is singled out in the Conservation Area Statement as particularly </w:t>
      </w:r>
      <w:r w:rsidR="00741204">
        <w:rPr>
          <w:sz w:val="24"/>
          <w:szCs w:val="24"/>
        </w:rPr>
        <w:t>problematic</w:t>
      </w:r>
      <w:r w:rsidR="009B59B0">
        <w:rPr>
          <w:sz w:val="24"/>
          <w:szCs w:val="24"/>
        </w:rPr>
        <w:t xml:space="preserve"> and</w:t>
      </w:r>
      <w:r w:rsidR="00337EF9">
        <w:rPr>
          <w:sz w:val="24"/>
          <w:szCs w:val="24"/>
        </w:rPr>
        <w:t xml:space="preserve"> </w:t>
      </w:r>
      <w:r w:rsidR="009B59B0">
        <w:rPr>
          <w:sz w:val="24"/>
          <w:szCs w:val="24"/>
        </w:rPr>
        <w:t>t</w:t>
      </w:r>
      <w:r w:rsidR="00337EF9">
        <w:rPr>
          <w:sz w:val="24"/>
          <w:szCs w:val="24"/>
        </w:rPr>
        <w:t xml:space="preserve">raffic issues </w:t>
      </w:r>
      <w:r w:rsidR="009B59B0" w:rsidRPr="003F7723">
        <w:rPr>
          <w:sz w:val="24"/>
          <w:szCs w:val="24"/>
        </w:rPr>
        <w:t>we</w:t>
      </w:r>
      <w:r w:rsidR="00337EF9" w:rsidRPr="003F7723">
        <w:rPr>
          <w:sz w:val="24"/>
          <w:szCs w:val="24"/>
        </w:rPr>
        <w:t xml:space="preserve">re </w:t>
      </w:r>
      <w:r w:rsidR="009B59B0" w:rsidRPr="003F7723">
        <w:rPr>
          <w:sz w:val="24"/>
          <w:szCs w:val="24"/>
        </w:rPr>
        <w:t>voiced as</w:t>
      </w:r>
      <w:r w:rsidR="009B59B0">
        <w:rPr>
          <w:color w:val="FF0000"/>
          <w:sz w:val="24"/>
          <w:szCs w:val="24"/>
        </w:rPr>
        <w:t xml:space="preserve"> </w:t>
      </w:r>
      <w:r w:rsidR="00337EF9">
        <w:rPr>
          <w:sz w:val="24"/>
          <w:szCs w:val="24"/>
        </w:rPr>
        <w:t xml:space="preserve">a major concern in </w:t>
      </w:r>
      <w:r w:rsidR="009B59B0" w:rsidRPr="003F7723">
        <w:rPr>
          <w:sz w:val="24"/>
          <w:szCs w:val="24"/>
        </w:rPr>
        <w:t>public surveys and consultations</w:t>
      </w:r>
      <w:r w:rsidR="00337EF9">
        <w:rPr>
          <w:sz w:val="24"/>
          <w:szCs w:val="24"/>
        </w:rPr>
        <w:t xml:space="preserve"> and </w:t>
      </w:r>
      <w:r w:rsidR="009B59B0">
        <w:rPr>
          <w:sz w:val="24"/>
          <w:szCs w:val="24"/>
        </w:rPr>
        <w:t xml:space="preserve">are </w:t>
      </w:r>
      <w:r w:rsidR="00337EF9">
        <w:rPr>
          <w:sz w:val="24"/>
          <w:szCs w:val="24"/>
        </w:rPr>
        <w:t xml:space="preserve">the subject of investigation to try and find a resolution to the problems </w:t>
      </w:r>
      <w:r w:rsidR="009624D7">
        <w:rPr>
          <w:sz w:val="24"/>
          <w:szCs w:val="24"/>
        </w:rPr>
        <w:t>(see items 2i - vii of the Town Centre Action Plan).</w:t>
      </w:r>
      <w:r w:rsidR="00337EF9">
        <w:rPr>
          <w:sz w:val="24"/>
          <w:szCs w:val="24"/>
        </w:rPr>
        <w:t xml:space="preserve"> </w:t>
      </w:r>
    </w:p>
    <w:p w:rsidR="00CA08AF" w:rsidRDefault="00CA08AF" w:rsidP="00255642">
      <w:pPr>
        <w:pStyle w:val="ListParagraph"/>
        <w:spacing w:line="240" w:lineRule="auto"/>
        <w:ind w:left="0"/>
        <w:rPr>
          <w:sz w:val="24"/>
          <w:szCs w:val="24"/>
        </w:rPr>
      </w:pPr>
    </w:p>
    <w:p w:rsidR="000E0115" w:rsidRDefault="00CA08AF" w:rsidP="006F1FE6">
      <w:pPr>
        <w:pStyle w:val="ListParagraph"/>
        <w:ind w:left="0"/>
        <w:rPr>
          <w:sz w:val="24"/>
          <w:szCs w:val="24"/>
        </w:rPr>
      </w:pPr>
      <w:r>
        <w:rPr>
          <w:sz w:val="24"/>
          <w:szCs w:val="24"/>
        </w:rPr>
        <w:t xml:space="preserve">Further development to the west of the town </w:t>
      </w:r>
      <w:r w:rsidR="00A306E0" w:rsidRPr="003F7723">
        <w:rPr>
          <w:sz w:val="24"/>
          <w:szCs w:val="24"/>
        </w:rPr>
        <w:t>(see the stippled area on the Policy map</w:t>
      </w:r>
      <w:r w:rsidR="00A306E0">
        <w:rPr>
          <w:sz w:val="24"/>
          <w:szCs w:val="24"/>
        </w:rPr>
        <w:t xml:space="preserve">) </w:t>
      </w:r>
      <w:r>
        <w:rPr>
          <w:sz w:val="24"/>
          <w:szCs w:val="24"/>
        </w:rPr>
        <w:t xml:space="preserve">would only exacerbate an already dire situation and therefore should not occur either until a resolution is found to the existing town centre traffic situation and/or access to Welsh Street beyond the junction with the </w:t>
      </w:r>
      <w:proofErr w:type="spellStart"/>
      <w:r>
        <w:rPr>
          <w:sz w:val="24"/>
          <w:szCs w:val="24"/>
        </w:rPr>
        <w:t>Wintles</w:t>
      </w:r>
      <w:proofErr w:type="spellEnd"/>
      <w:r>
        <w:rPr>
          <w:sz w:val="24"/>
          <w:szCs w:val="24"/>
        </w:rPr>
        <w:t xml:space="preserve"> ring road is prevented.</w:t>
      </w:r>
      <w:r w:rsidR="00337EF9">
        <w:rPr>
          <w:sz w:val="24"/>
          <w:szCs w:val="24"/>
        </w:rPr>
        <w:t xml:space="preserve"> </w:t>
      </w:r>
    </w:p>
    <w:p w:rsidR="006D6EA4" w:rsidRDefault="006D6EA4" w:rsidP="006F1FE6">
      <w:pPr>
        <w:pStyle w:val="ListParagraph"/>
        <w:ind w:left="0"/>
        <w:rPr>
          <w:sz w:val="24"/>
          <w:szCs w:val="24"/>
        </w:rPr>
      </w:pPr>
    </w:p>
    <w:p w:rsidR="006D6EA4" w:rsidRPr="00160BBC" w:rsidRDefault="006D6EA4" w:rsidP="00FF3A0B">
      <w:pPr>
        <w:pStyle w:val="ListParagraph"/>
        <w:ind w:left="0"/>
        <w:rPr>
          <w:b/>
          <w:sz w:val="24"/>
          <w:szCs w:val="24"/>
        </w:rPr>
      </w:pPr>
      <w:r w:rsidRPr="00160BBC">
        <w:rPr>
          <w:b/>
          <w:sz w:val="24"/>
          <w:szCs w:val="24"/>
        </w:rPr>
        <w:t xml:space="preserve">3.  An area </w:t>
      </w:r>
      <w:r w:rsidR="00FF3A0B" w:rsidRPr="00160BBC">
        <w:rPr>
          <w:b/>
          <w:sz w:val="24"/>
          <w:szCs w:val="24"/>
        </w:rPr>
        <w:t>that may be suitable for development if vehicular access via Church Lane is prevented</w:t>
      </w:r>
    </w:p>
    <w:p w:rsidR="00FF3A0B" w:rsidRPr="00160BBC" w:rsidRDefault="00FF3A0B" w:rsidP="00FF3A0B">
      <w:pPr>
        <w:pStyle w:val="ListParagraph"/>
        <w:ind w:left="0"/>
        <w:rPr>
          <w:b/>
          <w:sz w:val="24"/>
          <w:szCs w:val="24"/>
        </w:rPr>
      </w:pPr>
    </w:p>
    <w:p w:rsidR="0081007A" w:rsidRDefault="001D5E4E" w:rsidP="00FF3A0B">
      <w:pPr>
        <w:pStyle w:val="ListParagraph"/>
        <w:ind w:left="0"/>
        <w:rPr>
          <w:sz w:val="24"/>
          <w:szCs w:val="24"/>
        </w:rPr>
      </w:pPr>
      <w:r w:rsidRPr="00160BBC">
        <w:rPr>
          <w:sz w:val="24"/>
          <w:szCs w:val="24"/>
        </w:rPr>
        <w:t xml:space="preserve">The western boundary of this </w:t>
      </w:r>
      <w:r w:rsidR="009B59B0" w:rsidRPr="00160BBC">
        <w:rPr>
          <w:sz w:val="24"/>
          <w:szCs w:val="24"/>
        </w:rPr>
        <w:t>locality</w:t>
      </w:r>
      <w:r w:rsidRPr="00160BBC">
        <w:rPr>
          <w:sz w:val="24"/>
          <w:szCs w:val="24"/>
        </w:rPr>
        <w:t xml:space="preserve"> is Church Lane and the six properties situated along </w:t>
      </w:r>
      <w:r w:rsidR="00540167" w:rsidRPr="00160BBC">
        <w:rPr>
          <w:sz w:val="24"/>
          <w:szCs w:val="24"/>
        </w:rPr>
        <w:t>its</w:t>
      </w:r>
      <w:r w:rsidRPr="00160BBC">
        <w:rPr>
          <w:sz w:val="24"/>
          <w:szCs w:val="24"/>
        </w:rPr>
        <w:t xml:space="preserve"> carriageway.  Church Lane is itself a narrow</w:t>
      </w:r>
      <w:r w:rsidR="004E3C0D" w:rsidRPr="00160BBC">
        <w:rPr>
          <w:sz w:val="24"/>
          <w:szCs w:val="24"/>
        </w:rPr>
        <w:t>, winding</w:t>
      </w:r>
      <w:r w:rsidRPr="00160BBC">
        <w:rPr>
          <w:sz w:val="24"/>
          <w:szCs w:val="24"/>
        </w:rPr>
        <w:t xml:space="preserve"> </w:t>
      </w:r>
      <w:r w:rsidR="004E3C0D" w:rsidRPr="00160BBC">
        <w:rPr>
          <w:sz w:val="24"/>
          <w:szCs w:val="24"/>
        </w:rPr>
        <w:t>lane</w:t>
      </w:r>
      <w:r w:rsidR="00540167" w:rsidRPr="00160BBC">
        <w:rPr>
          <w:sz w:val="24"/>
          <w:szCs w:val="24"/>
        </w:rPr>
        <w:t xml:space="preserve">, mostly single </w:t>
      </w:r>
      <w:r w:rsidR="00A306E0" w:rsidRPr="00160BBC">
        <w:rPr>
          <w:sz w:val="24"/>
          <w:szCs w:val="24"/>
        </w:rPr>
        <w:t>track, which</w:t>
      </w:r>
      <w:r w:rsidRPr="00160BBC">
        <w:rPr>
          <w:sz w:val="24"/>
          <w:szCs w:val="24"/>
        </w:rPr>
        <w:t xml:space="preserve"> leads to </w:t>
      </w:r>
      <w:r w:rsidR="00B5473B" w:rsidRPr="00160BBC">
        <w:rPr>
          <w:sz w:val="24"/>
          <w:szCs w:val="24"/>
        </w:rPr>
        <w:t>2</w:t>
      </w:r>
      <w:r w:rsidR="001E4166">
        <w:rPr>
          <w:sz w:val="24"/>
          <w:szCs w:val="24"/>
        </w:rPr>
        <w:t>, adjacent,</w:t>
      </w:r>
      <w:r w:rsidRPr="00160BBC">
        <w:rPr>
          <w:sz w:val="24"/>
          <w:szCs w:val="24"/>
        </w:rPr>
        <w:t xml:space="preserve"> </w:t>
      </w:r>
      <w:r w:rsidR="00B5473B" w:rsidRPr="00160BBC">
        <w:rPr>
          <w:sz w:val="24"/>
          <w:szCs w:val="24"/>
        </w:rPr>
        <w:t xml:space="preserve">triple </w:t>
      </w:r>
      <w:r w:rsidR="0081007A" w:rsidRPr="00160BBC">
        <w:rPr>
          <w:sz w:val="24"/>
          <w:szCs w:val="24"/>
        </w:rPr>
        <w:t xml:space="preserve">road </w:t>
      </w:r>
      <w:r w:rsidRPr="00160BBC">
        <w:rPr>
          <w:sz w:val="24"/>
          <w:szCs w:val="24"/>
        </w:rPr>
        <w:t>junction</w:t>
      </w:r>
      <w:r w:rsidR="00B5473B" w:rsidRPr="00160BBC">
        <w:rPr>
          <w:sz w:val="24"/>
          <w:szCs w:val="24"/>
        </w:rPr>
        <w:t>s - the</w:t>
      </w:r>
      <w:r w:rsidRPr="00160BBC">
        <w:rPr>
          <w:sz w:val="24"/>
          <w:szCs w:val="24"/>
        </w:rPr>
        <w:t xml:space="preserve"> Kerry Lane</w:t>
      </w:r>
      <w:r w:rsidR="0081007A" w:rsidRPr="00160BBC">
        <w:rPr>
          <w:sz w:val="24"/>
          <w:szCs w:val="24"/>
        </w:rPr>
        <w:t>/</w:t>
      </w:r>
      <w:r w:rsidR="00B5473B" w:rsidRPr="00160BBC">
        <w:rPr>
          <w:sz w:val="24"/>
          <w:szCs w:val="24"/>
        </w:rPr>
        <w:t>Grange Court housing development (8 properties)</w:t>
      </w:r>
      <w:r w:rsidR="0081007A" w:rsidRPr="00160BBC">
        <w:rPr>
          <w:sz w:val="24"/>
          <w:szCs w:val="24"/>
        </w:rPr>
        <w:t>/</w:t>
      </w:r>
      <w:r w:rsidR="00B5473B" w:rsidRPr="00160BBC">
        <w:rPr>
          <w:sz w:val="24"/>
          <w:szCs w:val="24"/>
        </w:rPr>
        <w:t xml:space="preserve">Church Lane </w:t>
      </w:r>
      <w:r w:rsidR="009B59B0" w:rsidRPr="00160BBC">
        <w:rPr>
          <w:sz w:val="24"/>
          <w:szCs w:val="24"/>
        </w:rPr>
        <w:t>junction</w:t>
      </w:r>
      <w:r w:rsidR="00B5473B" w:rsidRPr="00160BBC">
        <w:rPr>
          <w:sz w:val="24"/>
          <w:szCs w:val="24"/>
        </w:rPr>
        <w:t xml:space="preserve"> and the adjoining junction of Kerry Lane</w:t>
      </w:r>
      <w:r w:rsidR="0081007A" w:rsidRPr="00160BBC">
        <w:rPr>
          <w:sz w:val="24"/>
          <w:szCs w:val="24"/>
        </w:rPr>
        <w:t>/</w:t>
      </w:r>
      <w:r w:rsidR="00B5473B" w:rsidRPr="00160BBC">
        <w:rPr>
          <w:sz w:val="24"/>
          <w:szCs w:val="24"/>
        </w:rPr>
        <w:t xml:space="preserve"> </w:t>
      </w:r>
      <w:r w:rsidR="00511BDA" w:rsidRPr="00160BBC">
        <w:rPr>
          <w:sz w:val="24"/>
          <w:szCs w:val="24"/>
        </w:rPr>
        <w:t>Church St/</w:t>
      </w:r>
      <w:r w:rsidR="00B5473B" w:rsidRPr="00160BBC">
        <w:rPr>
          <w:sz w:val="24"/>
          <w:szCs w:val="24"/>
        </w:rPr>
        <w:t>Brampton Rd</w:t>
      </w:r>
      <w:r w:rsidR="00540167" w:rsidRPr="00160BBC">
        <w:rPr>
          <w:sz w:val="24"/>
          <w:szCs w:val="24"/>
        </w:rPr>
        <w:t>.</w:t>
      </w:r>
      <w:r w:rsidR="00264BBB" w:rsidRPr="00160BBC">
        <w:rPr>
          <w:sz w:val="24"/>
          <w:szCs w:val="24"/>
        </w:rPr>
        <w:t xml:space="preserve">  This </w:t>
      </w:r>
      <w:r w:rsidR="00B5473B" w:rsidRPr="00160BBC">
        <w:rPr>
          <w:sz w:val="24"/>
          <w:szCs w:val="24"/>
        </w:rPr>
        <w:t>hazardous traffic conflux</w:t>
      </w:r>
      <w:r w:rsidR="00264BBB" w:rsidRPr="00160BBC">
        <w:rPr>
          <w:sz w:val="24"/>
          <w:szCs w:val="24"/>
        </w:rPr>
        <w:t xml:space="preserve"> is referred to </w:t>
      </w:r>
      <w:r w:rsidR="0081007A" w:rsidRPr="00160BBC">
        <w:rPr>
          <w:sz w:val="24"/>
          <w:szCs w:val="24"/>
        </w:rPr>
        <w:t xml:space="preserve">above (page 4 - ‘Areas Unsuitable for Development’).  </w:t>
      </w:r>
    </w:p>
    <w:p w:rsidR="00633818" w:rsidRPr="00160BBC" w:rsidRDefault="00633818" w:rsidP="00FF3A0B">
      <w:pPr>
        <w:pStyle w:val="ListParagraph"/>
        <w:ind w:left="0"/>
        <w:rPr>
          <w:sz w:val="24"/>
          <w:szCs w:val="24"/>
        </w:rPr>
      </w:pPr>
    </w:p>
    <w:p w:rsidR="00FF3A0B" w:rsidRPr="00160BBC" w:rsidRDefault="0081007A" w:rsidP="00895452">
      <w:pPr>
        <w:pStyle w:val="ListParagraph"/>
        <w:ind w:left="0"/>
        <w:rPr>
          <w:sz w:val="24"/>
          <w:szCs w:val="24"/>
        </w:rPr>
      </w:pPr>
      <w:r w:rsidRPr="00160BBC">
        <w:rPr>
          <w:sz w:val="24"/>
          <w:szCs w:val="24"/>
        </w:rPr>
        <w:t>At the Church Lane/</w:t>
      </w:r>
      <w:r w:rsidR="004E3C0D" w:rsidRPr="00160BBC">
        <w:rPr>
          <w:sz w:val="24"/>
          <w:szCs w:val="24"/>
        </w:rPr>
        <w:t>Grange Court/Kerry Lane junction there is a Signboard with Map directing walkers along Church Lane and the Shropshire Way to the Clun Hills and AONB beyond.  This is a well used route by both visiting walkers and local people</w:t>
      </w:r>
      <w:r w:rsidR="00895452" w:rsidRPr="00160BBC">
        <w:rPr>
          <w:sz w:val="24"/>
          <w:szCs w:val="24"/>
        </w:rPr>
        <w:t xml:space="preserve"> and is an important contributor to the town’s tourism economy</w:t>
      </w:r>
      <w:r w:rsidR="004E3C0D" w:rsidRPr="00160BBC">
        <w:rPr>
          <w:sz w:val="24"/>
          <w:szCs w:val="24"/>
        </w:rPr>
        <w:t>.</w:t>
      </w:r>
      <w:r w:rsidRPr="00160BBC">
        <w:rPr>
          <w:sz w:val="24"/>
          <w:szCs w:val="24"/>
        </w:rPr>
        <w:t xml:space="preserve"> </w:t>
      </w:r>
      <w:r w:rsidR="00895452" w:rsidRPr="00160BBC">
        <w:rPr>
          <w:sz w:val="24"/>
          <w:szCs w:val="24"/>
        </w:rPr>
        <w:t xml:space="preserve">Additional traffic on this </w:t>
      </w:r>
      <w:r w:rsidR="00826B96">
        <w:rPr>
          <w:sz w:val="24"/>
          <w:szCs w:val="24"/>
        </w:rPr>
        <w:t xml:space="preserve">single track </w:t>
      </w:r>
      <w:r w:rsidR="00895452" w:rsidRPr="00160BBC">
        <w:rPr>
          <w:sz w:val="24"/>
          <w:szCs w:val="24"/>
        </w:rPr>
        <w:t>lane would exacerbate existing difficulties.  Any f</w:t>
      </w:r>
      <w:r w:rsidR="004E3C0D" w:rsidRPr="00160BBC">
        <w:rPr>
          <w:sz w:val="24"/>
          <w:szCs w:val="24"/>
        </w:rPr>
        <w:t>u</w:t>
      </w:r>
      <w:r w:rsidR="00895452" w:rsidRPr="00160BBC">
        <w:rPr>
          <w:sz w:val="24"/>
          <w:szCs w:val="24"/>
        </w:rPr>
        <w:t>ture</w:t>
      </w:r>
      <w:r w:rsidR="004E3C0D" w:rsidRPr="00160BBC">
        <w:rPr>
          <w:sz w:val="24"/>
          <w:szCs w:val="24"/>
        </w:rPr>
        <w:t xml:space="preserve"> development </w:t>
      </w:r>
      <w:r w:rsidR="00895452" w:rsidRPr="00160BBC">
        <w:rPr>
          <w:sz w:val="24"/>
          <w:szCs w:val="24"/>
        </w:rPr>
        <w:t xml:space="preserve">in the locality cross hatched on the </w:t>
      </w:r>
      <w:r w:rsidR="002301E3">
        <w:rPr>
          <w:sz w:val="24"/>
          <w:szCs w:val="24"/>
        </w:rPr>
        <w:t>Policy Map</w:t>
      </w:r>
      <w:r w:rsidR="002301E3">
        <w:rPr>
          <w:rStyle w:val="FootnoteReference"/>
          <w:sz w:val="24"/>
          <w:szCs w:val="24"/>
        </w:rPr>
        <w:footnoteReference w:id="6"/>
      </w:r>
      <w:r w:rsidR="00895452" w:rsidRPr="00160BBC">
        <w:rPr>
          <w:sz w:val="24"/>
          <w:szCs w:val="24"/>
        </w:rPr>
        <w:t xml:space="preserve"> should not be allowed to take vehicular access onto Church Lane.</w:t>
      </w:r>
      <w:r w:rsidR="00B5473B" w:rsidRPr="00160BBC">
        <w:rPr>
          <w:sz w:val="24"/>
          <w:szCs w:val="24"/>
        </w:rPr>
        <w:t xml:space="preserve"> </w:t>
      </w:r>
    </w:p>
    <w:p w:rsidR="00FF3A0B" w:rsidRDefault="00FF3A0B" w:rsidP="00FF3A0B">
      <w:pPr>
        <w:pStyle w:val="ListParagraph"/>
        <w:ind w:left="0"/>
        <w:rPr>
          <w:b/>
          <w:color w:val="FF0000"/>
          <w:sz w:val="24"/>
          <w:szCs w:val="24"/>
        </w:rPr>
      </w:pPr>
    </w:p>
    <w:p w:rsidR="00FF3A0B" w:rsidRPr="00FF3A0B" w:rsidRDefault="00FF3A0B" w:rsidP="00FF3A0B">
      <w:pPr>
        <w:pStyle w:val="ListParagraph"/>
        <w:ind w:left="0"/>
        <w:rPr>
          <w:sz w:val="24"/>
          <w:szCs w:val="24"/>
        </w:rPr>
      </w:pPr>
    </w:p>
    <w:p w:rsidR="00A872D9" w:rsidRDefault="0041701D" w:rsidP="008C3C25">
      <w:pPr>
        <w:rPr>
          <w:sz w:val="24"/>
          <w:szCs w:val="24"/>
        </w:rPr>
      </w:pPr>
      <w:r>
        <w:rPr>
          <w:noProof/>
        </w:rPr>
        <w:pict>
          <v:shape id="_x0000_s1037" type="#_x0000_t202" style="position:absolute;margin-left:451.6pt;margin-top:124.55pt;width:22.9pt;height:25.15pt;z-index:251672576;visibility:visible;mso-wrap-distance-left:9pt;mso-wrap-distance-top:3.6pt;mso-wrap-distance-right:9pt;mso-wrap-distance-bottom:3.6pt;mso-position-horizontal-relative:text;mso-position-vertical-relative:text;mso-width-relative:margin;mso-height-relative:margin;v-text-anchor:top" stroked="f">
            <v:textbox>
              <w:txbxContent>
                <w:p w:rsidR="00C02B6C" w:rsidRDefault="00C02B6C">
                  <w:r>
                    <w:t>5</w:t>
                  </w:r>
                </w:p>
              </w:txbxContent>
            </v:textbox>
            <w10:wrap type="square"/>
          </v:shape>
        </w:pict>
      </w:r>
      <w:r w:rsidR="00A872D9">
        <w:rPr>
          <w:noProof/>
        </w:rPr>
        <w:pict>
          <v:shape id="Text Box 2" o:spid="_x0000_s1035" type="#_x0000_t202" style="position:absolute;margin-left:388.8pt;margin-top:26.95pt;width:91.95pt;height:24.3pt;z-index:251670528;visibility:visible;mso-wrap-distance-left:9pt;mso-wrap-distance-top:3.6pt;mso-wrap-distance-right:9pt;mso-wrap-distance-bottom:3.6pt;mso-position-horizontal-relative:text;mso-position-vertical-relative:text;mso-width-relative:margin;mso-height-relative:margin;v-text-anchor:top" stroked="f">
            <v:textbox style="mso-next-textbox:#Text Box 2">
              <w:txbxContent>
                <w:p w:rsidR="00207E05" w:rsidRDefault="00207E05">
                  <w:r>
                    <w:t>30 August 2018</w:t>
                  </w:r>
                </w:p>
              </w:txbxContent>
            </v:textbox>
            <w10:wrap type="square"/>
          </v:shape>
        </w:pict>
      </w:r>
    </w:p>
    <w:p w:rsidR="00F16E36" w:rsidRDefault="00F16E36" w:rsidP="00F16E36">
      <w:pPr>
        <w:rPr>
          <w:rFonts w:eastAsia="Times New Roman" w:cs="Times New Roman"/>
          <w:sz w:val="24"/>
          <w:szCs w:val="24"/>
          <w:lang w:eastAsia="en-GB"/>
        </w:rPr>
      </w:pPr>
      <w:r>
        <w:rPr>
          <w:noProof/>
        </w:rPr>
        <w:lastRenderedPageBreak/>
        <w:pict>
          <v:shape id="_x0000_s1039" type="#_x0000_t202" style="position:absolute;margin-left:-33pt;margin-top:-46.95pt;width:149.25pt;height:22.8pt;z-index:251674624;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ArssxUKAIAAE4EAAAOAAAAAAAAAAAAAAAAAC4CAABkcnMvZTJvRG9j&#10;LnhtbFBLAQItABQABgAIAAAAIQBIWydy2wAAAAcBAAAPAAAAAAAAAAAAAAAAAIIEAABkcnMvZG93&#10;bnJldi54bWxQSwUGAAAAAAQABADzAAAAigUAAAAA&#10;">
            <v:textbox>
              <w:txbxContent>
                <w:p w:rsidR="00F16E36" w:rsidRDefault="00E67E37">
                  <w:proofErr w:type="gramStart"/>
                  <w:r>
                    <w:rPr>
                      <w:sz w:val="24"/>
                      <w:szCs w:val="24"/>
                    </w:rPr>
                    <w:t>Appendix :</w:t>
                  </w:r>
                  <w:proofErr w:type="gramEnd"/>
                  <w:r>
                    <w:rPr>
                      <w:sz w:val="24"/>
                      <w:szCs w:val="24"/>
                    </w:rPr>
                    <w:t xml:space="preserve"> </w:t>
                  </w:r>
                  <w:r w:rsidR="00854A2B" w:rsidRPr="00F16E36">
                    <w:rPr>
                      <w:sz w:val="24"/>
                      <w:szCs w:val="24"/>
                    </w:rPr>
                    <w:t>Ref</w:t>
                  </w:r>
                  <w:r w:rsidR="00854A2B">
                    <w:rPr>
                      <w:sz w:val="24"/>
                      <w:szCs w:val="24"/>
                    </w:rPr>
                    <w:t xml:space="preserve">. Footnote </w:t>
                  </w:r>
                  <w:r>
                    <w:rPr>
                      <w:sz w:val="24"/>
                      <w:szCs w:val="24"/>
                    </w:rPr>
                    <w:t xml:space="preserve"> 1</w:t>
                  </w:r>
                </w:p>
              </w:txbxContent>
            </v:textbox>
            <w10:wrap type="square"/>
          </v:shape>
        </w:pict>
      </w:r>
      <w:r>
        <w:rPr>
          <w:rFonts w:eastAsia="Times New Roman" w:cs="Times New Roman"/>
          <w:sz w:val="24"/>
          <w:szCs w:val="24"/>
          <w:lang w:eastAsia="en-GB"/>
        </w:rPr>
        <w:t>T</w:t>
      </w:r>
      <w:r w:rsidRPr="005534FE">
        <w:rPr>
          <w:rFonts w:eastAsia="Times New Roman" w:cs="Times New Roman"/>
          <w:sz w:val="24"/>
          <w:szCs w:val="24"/>
          <w:lang w:eastAsia="en-GB"/>
        </w:rPr>
        <w:t>he most freque</w:t>
      </w:r>
      <w:r>
        <w:rPr>
          <w:rFonts w:eastAsia="Times New Roman" w:cs="Times New Roman"/>
          <w:sz w:val="24"/>
          <w:szCs w:val="24"/>
          <w:lang w:eastAsia="en-GB"/>
        </w:rPr>
        <w:t>ntly quoted req</w:t>
      </w:r>
      <w:bookmarkStart w:id="0" w:name="_GoBack"/>
      <w:bookmarkEnd w:id="0"/>
      <w:r>
        <w:rPr>
          <w:rFonts w:eastAsia="Times New Roman" w:cs="Times New Roman"/>
          <w:sz w:val="24"/>
          <w:szCs w:val="24"/>
          <w:lang w:eastAsia="en-GB"/>
        </w:rPr>
        <w:t xml:space="preserve">uirements in the responses to the </w:t>
      </w:r>
      <w:r w:rsidRPr="005534FE">
        <w:rPr>
          <w:rFonts w:eastAsia="Times New Roman" w:cs="Times New Roman"/>
          <w:sz w:val="24"/>
          <w:szCs w:val="24"/>
          <w:lang w:eastAsia="en-GB"/>
        </w:rPr>
        <w:t xml:space="preserve">survey undertaken </w:t>
      </w:r>
      <w:r>
        <w:rPr>
          <w:rFonts w:eastAsia="Times New Roman" w:cs="Times New Roman"/>
          <w:sz w:val="24"/>
          <w:szCs w:val="24"/>
          <w:lang w:eastAsia="en-GB"/>
        </w:rPr>
        <w:t xml:space="preserve">in 2014 </w:t>
      </w:r>
      <w:r w:rsidRPr="005534FE">
        <w:rPr>
          <w:rFonts w:eastAsia="Times New Roman" w:cs="Times New Roman"/>
          <w:sz w:val="24"/>
          <w:szCs w:val="24"/>
          <w:lang w:eastAsia="en-GB"/>
        </w:rPr>
        <w:t>for the Bishop’s Castle Town Plan update</w:t>
      </w:r>
      <w:r>
        <w:rPr>
          <w:rFonts w:eastAsia="Times New Roman" w:cs="Times New Roman"/>
          <w:sz w:val="24"/>
          <w:szCs w:val="24"/>
          <w:lang w:eastAsia="en-GB"/>
        </w:rPr>
        <w:t xml:space="preserve"> are as follows:</w:t>
      </w:r>
    </w:p>
    <w:tbl>
      <w:tblPr>
        <w:tblStyle w:val="TableGrid"/>
        <w:tblW w:w="10340" w:type="dxa"/>
        <w:tblInd w:w="-7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788"/>
        <w:gridCol w:w="1276"/>
        <w:gridCol w:w="1276"/>
      </w:tblGrid>
      <w:tr w:rsidR="00F16E36" w:rsidTr="004D69AC">
        <w:trPr>
          <w:trHeight w:val="596"/>
        </w:trPr>
        <w:tc>
          <w:tcPr>
            <w:tcW w:w="7788" w:type="dxa"/>
          </w:tcPr>
          <w:p w:rsidR="00F16E36" w:rsidRPr="001459ED" w:rsidRDefault="00F16E36" w:rsidP="004D69AC">
            <w:pPr>
              <w:jc w:val="center"/>
              <w:rPr>
                <w:b/>
                <w:sz w:val="24"/>
                <w:szCs w:val="24"/>
              </w:rPr>
            </w:pPr>
            <w:r w:rsidRPr="001459ED">
              <w:rPr>
                <w:b/>
                <w:sz w:val="24"/>
                <w:szCs w:val="24"/>
              </w:rPr>
              <w:t>MOST FREQUENTLY QUOTED REQUIREMENTS</w:t>
            </w:r>
          </w:p>
        </w:tc>
        <w:tc>
          <w:tcPr>
            <w:tcW w:w="1276" w:type="dxa"/>
          </w:tcPr>
          <w:p w:rsidR="00F16E36" w:rsidRPr="001459ED" w:rsidRDefault="00F16E36" w:rsidP="004D69AC">
            <w:pPr>
              <w:jc w:val="center"/>
              <w:rPr>
                <w:b/>
                <w:sz w:val="24"/>
                <w:szCs w:val="24"/>
              </w:rPr>
            </w:pPr>
            <w:r w:rsidRPr="001459ED">
              <w:rPr>
                <w:b/>
                <w:sz w:val="24"/>
                <w:szCs w:val="24"/>
              </w:rPr>
              <w:t>No. of Responses</w:t>
            </w:r>
          </w:p>
        </w:tc>
        <w:tc>
          <w:tcPr>
            <w:tcW w:w="1276" w:type="dxa"/>
            <w:vAlign w:val="center"/>
          </w:tcPr>
          <w:p w:rsidR="00F16E36" w:rsidRDefault="00F16E36" w:rsidP="004D69AC">
            <w:pPr>
              <w:jc w:val="center"/>
              <w:rPr>
                <w:b/>
                <w:sz w:val="24"/>
                <w:szCs w:val="24"/>
              </w:rPr>
            </w:pPr>
            <w:r w:rsidRPr="001459ED">
              <w:rPr>
                <w:b/>
                <w:sz w:val="24"/>
                <w:szCs w:val="24"/>
              </w:rPr>
              <w:t>% of all Responses</w:t>
            </w:r>
          </w:p>
          <w:p w:rsidR="00F16E36" w:rsidRPr="001459ED" w:rsidRDefault="00F16E36" w:rsidP="004D69AC">
            <w:pPr>
              <w:jc w:val="center"/>
              <w:rPr>
                <w:b/>
                <w:sz w:val="24"/>
                <w:szCs w:val="24"/>
              </w:rPr>
            </w:pPr>
          </w:p>
        </w:tc>
      </w:tr>
      <w:tr w:rsidR="00F16E36" w:rsidRPr="00937F70" w:rsidTr="004D69AC">
        <w:tc>
          <w:tcPr>
            <w:tcW w:w="7788" w:type="dxa"/>
          </w:tcPr>
          <w:p w:rsidR="00F16E36" w:rsidRPr="00937F70" w:rsidRDefault="00F16E36" w:rsidP="004D69AC">
            <w:r w:rsidRPr="00937F70">
              <w:t>The need for/lack of job opportunities other than low wage and the difficulties in attracting businesses/employers to the town.</w:t>
            </w:r>
          </w:p>
        </w:tc>
        <w:tc>
          <w:tcPr>
            <w:tcW w:w="1276" w:type="dxa"/>
          </w:tcPr>
          <w:p w:rsidR="00F16E36" w:rsidRPr="00937F70" w:rsidRDefault="00F16E36" w:rsidP="004D69AC">
            <w:pPr>
              <w:jc w:val="center"/>
            </w:pPr>
            <w:r w:rsidRPr="00937F70">
              <w:t>45</w:t>
            </w:r>
          </w:p>
        </w:tc>
        <w:tc>
          <w:tcPr>
            <w:tcW w:w="1276" w:type="dxa"/>
            <w:vAlign w:val="bottom"/>
          </w:tcPr>
          <w:p w:rsidR="00F16E36" w:rsidRPr="00937F70" w:rsidRDefault="00F16E36" w:rsidP="004D69AC">
            <w:pPr>
              <w:jc w:val="center"/>
            </w:pPr>
            <w:r w:rsidRPr="00937F70">
              <w:t>4</w:t>
            </w:r>
            <w:r>
              <w:t>1</w:t>
            </w:r>
            <w:r w:rsidRPr="00937F70">
              <w:t>%</w:t>
            </w:r>
          </w:p>
          <w:p w:rsidR="00F16E36" w:rsidRPr="00937F70" w:rsidRDefault="00F16E36" w:rsidP="004D69AC">
            <w:pPr>
              <w:jc w:val="center"/>
            </w:pPr>
          </w:p>
        </w:tc>
      </w:tr>
      <w:tr w:rsidR="00F16E36" w:rsidRPr="00937F70" w:rsidTr="004D69AC">
        <w:tc>
          <w:tcPr>
            <w:tcW w:w="7788" w:type="dxa"/>
          </w:tcPr>
          <w:p w:rsidR="00F16E36" w:rsidRPr="00937F70" w:rsidRDefault="00F16E36" w:rsidP="004D69AC"/>
          <w:p w:rsidR="00F16E36" w:rsidRPr="00937F70" w:rsidRDefault="00F16E36" w:rsidP="004D69AC">
            <w:r w:rsidRPr="00937F70">
              <w:t>The need for/lack of an affordable, low cost housing stock to ensure the retention of local, young adults and families.</w:t>
            </w:r>
          </w:p>
        </w:tc>
        <w:tc>
          <w:tcPr>
            <w:tcW w:w="1276" w:type="dxa"/>
          </w:tcPr>
          <w:p w:rsidR="00F16E36" w:rsidRPr="00937F70" w:rsidRDefault="00F16E36" w:rsidP="004D69AC">
            <w:pPr>
              <w:jc w:val="center"/>
            </w:pPr>
          </w:p>
          <w:p w:rsidR="00F16E36" w:rsidRPr="00937F70" w:rsidRDefault="00F16E36" w:rsidP="004D69AC">
            <w:pPr>
              <w:jc w:val="center"/>
            </w:pPr>
            <w:r w:rsidRPr="00937F70">
              <w:t>4</w:t>
            </w:r>
            <w:r>
              <w:t>4</w:t>
            </w:r>
          </w:p>
        </w:tc>
        <w:tc>
          <w:tcPr>
            <w:tcW w:w="1276" w:type="dxa"/>
            <w:vAlign w:val="center"/>
          </w:tcPr>
          <w:p w:rsidR="00F16E36" w:rsidRPr="00937F70" w:rsidRDefault="00F16E36" w:rsidP="004D69AC">
            <w:pPr>
              <w:jc w:val="center"/>
            </w:pPr>
          </w:p>
          <w:p w:rsidR="00F16E36" w:rsidRPr="00937F70" w:rsidRDefault="00F16E36" w:rsidP="004D69AC">
            <w:pPr>
              <w:jc w:val="center"/>
            </w:pPr>
            <w:r w:rsidRPr="00937F70">
              <w:t>4</w:t>
            </w:r>
            <w:r>
              <w:t>0</w:t>
            </w:r>
            <w:r w:rsidRPr="00937F70">
              <w:t>%</w:t>
            </w:r>
          </w:p>
          <w:p w:rsidR="00F16E36" w:rsidRPr="00937F70" w:rsidRDefault="00F16E36" w:rsidP="004D69AC">
            <w:pPr>
              <w:jc w:val="center"/>
            </w:pPr>
          </w:p>
        </w:tc>
      </w:tr>
      <w:tr w:rsidR="00F16E36" w:rsidRPr="00937F70" w:rsidTr="004D69AC">
        <w:tc>
          <w:tcPr>
            <w:tcW w:w="7788" w:type="dxa"/>
          </w:tcPr>
          <w:p w:rsidR="00F16E36" w:rsidRPr="00937F70" w:rsidRDefault="00F16E36" w:rsidP="004D69AC"/>
          <w:p w:rsidR="00F16E36" w:rsidRPr="00937F70" w:rsidRDefault="00F16E36" w:rsidP="004D69AC">
            <w:r w:rsidRPr="00937F70">
              <w:t xml:space="preserve">The need for improvement to buildings, infrastructure and/or the streetscape and the opportunities for regeneration, including in the town centre and its immediate surroundings </w:t>
            </w:r>
            <w:proofErr w:type="gramStart"/>
            <w:r w:rsidRPr="00937F70">
              <w:t>and also</w:t>
            </w:r>
            <w:proofErr w:type="gramEnd"/>
            <w:r w:rsidRPr="00937F70">
              <w:t xml:space="preserve"> the impact of this on the economy and vitality of the town.</w:t>
            </w:r>
          </w:p>
        </w:tc>
        <w:tc>
          <w:tcPr>
            <w:tcW w:w="1276" w:type="dxa"/>
            <w:vAlign w:val="center"/>
          </w:tcPr>
          <w:p w:rsidR="00F16E36" w:rsidRPr="00937F70" w:rsidRDefault="00F16E36" w:rsidP="004D69AC">
            <w:pPr>
              <w:jc w:val="center"/>
            </w:pPr>
            <w:r w:rsidRPr="00937F70">
              <w:t>37</w:t>
            </w:r>
          </w:p>
        </w:tc>
        <w:tc>
          <w:tcPr>
            <w:tcW w:w="1276" w:type="dxa"/>
            <w:vAlign w:val="bottom"/>
          </w:tcPr>
          <w:p w:rsidR="00F16E36" w:rsidRPr="00937F70" w:rsidRDefault="00F16E36" w:rsidP="004D69AC">
            <w:pPr>
              <w:jc w:val="center"/>
            </w:pPr>
          </w:p>
          <w:p w:rsidR="00F16E36" w:rsidRDefault="00F16E36" w:rsidP="004D69AC">
            <w:pPr>
              <w:jc w:val="center"/>
            </w:pPr>
          </w:p>
          <w:p w:rsidR="00F16E36" w:rsidRPr="00937F70" w:rsidRDefault="00F16E36" w:rsidP="004D69AC">
            <w:pPr>
              <w:jc w:val="center"/>
            </w:pPr>
            <w:r w:rsidRPr="00937F70">
              <w:t>3</w:t>
            </w:r>
            <w:r>
              <w:t>3</w:t>
            </w:r>
            <w:r w:rsidRPr="00937F70">
              <w:t>.</w:t>
            </w:r>
            <w:r>
              <w:t>6</w:t>
            </w:r>
            <w:r w:rsidRPr="00937F70">
              <w:t>%</w:t>
            </w:r>
          </w:p>
          <w:p w:rsidR="00F16E36" w:rsidRPr="00937F70" w:rsidRDefault="00F16E36" w:rsidP="004D69AC">
            <w:pPr>
              <w:jc w:val="center"/>
            </w:pPr>
          </w:p>
          <w:p w:rsidR="00F16E36" w:rsidRPr="00937F70" w:rsidRDefault="00F16E36" w:rsidP="004D69AC">
            <w:pPr>
              <w:jc w:val="center"/>
            </w:pPr>
          </w:p>
        </w:tc>
      </w:tr>
      <w:tr w:rsidR="00F16E36" w:rsidRPr="00937F70" w:rsidTr="004D69AC">
        <w:tc>
          <w:tcPr>
            <w:tcW w:w="7788" w:type="dxa"/>
          </w:tcPr>
          <w:p w:rsidR="00F16E36" w:rsidRPr="00937F70" w:rsidRDefault="00F16E36" w:rsidP="004D69AC">
            <w:r w:rsidRPr="00937F70">
              <w:t>Historic changes in the retail provision and consumer behaviour and the need to address the impact this has had and potential threats to the viability of the town centre.</w:t>
            </w:r>
          </w:p>
        </w:tc>
        <w:tc>
          <w:tcPr>
            <w:tcW w:w="1276" w:type="dxa"/>
            <w:vAlign w:val="center"/>
          </w:tcPr>
          <w:p w:rsidR="00F16E36" w:rsidRPr="00937F70" w:rsidRDefault="00F16E36" w:rsidP="004D69AC">
            <w:pPr>
              <w:jc w:val="center"/>
            </w:pPr>
            <w:r w:rsidRPr="00937F70">
              <w:t>33</w:t>
            </w:r>
          </w:p>
        </w:tc>
        <w:tc>
          <w:tcPr>
            <w:tcW w:w="1276" w:type="dxa"/>
            <w:vAlign w:val="center"/>
          </w:tcPr>
          <w:p w:rsidR="00F16E36" w:rsidRPr="00937F70" w:rsidRDefault="00F16E36" w:rsidP="004D69AC">
            <w:pPr>
              <w:jc w:val="center"/>
            </w:pPr>
            <w:r w:rsidRPr="00937F70">
              <w:t>3</w:t>
            </w:r>
            <w:r>
              <w:t>0</w:t>
            </w:r>
            <w:r w:rsidRPr="00937F70">
              <w:t>%</w:t>
            </w:r>
          </w:p>
        </w:tc>
      </w:tr>
      <w:tr w:rsidR="00F16E36" w:rsidRPr="00937F70" w:rsidTr="004D69AC">
        <w:tc>
          <w:tcPr>
            <w:tcW w:w="7788" w:type="dxa"/>
          </w:tcPr>
          <w:p w:rsidR="00F16E36" w:rsidRPr="00937F70" w:rsidRDefault="00F16E36" w:rsidP="004D69AC"/>
          <w:p w:rsidR="00F16E36" w:rsidRPr="00937F70" w:rsidRDefault="00F16E36" w:rsidP="004D69AC">
            <w:r w:rsidRPr="00937F70">
              <w:t>To address the threats to the continuing provision of statutory services and/or vital support facilities in order to sustain the rural economy and our quality of life.</w:t>
            </w:r>
          </w:p>
        </w:tc>
        <w:tc>
          <w:tcPr>
            <w:tcW w:w="1276" w:type="dxa"/>
            <w:vAlign w:val="center"/>
          </w:tcPr>
          <w:p w:rsidR="00F16E36" w:rsidRPr="00937F70" w:rsidRDefault="00F16E36" w:rsidP="004D69AC">
            <w:pPr>
              <w:jc w:val="center"/>
            </w:pPr>
            <w:r w:rsidRPr="00937F70">
              <w:t>32</w:t>
            </w:r>
          </w:p>
        </w:tc>
        <w:tc>
          <w:tcPr>
            <w:tcW w:w="1276" w:type="dxa"/>
            <w:vAlign w:val="center"/>
          </w:tcPr>
          <w:p w:rsidR="00F16E36" w:rsidRPr="00937F70" w:rsidRDefault="00F16E36" w:rsidP="004D69AC">
            <w:pPr>
              <w:jc w:val="center"/>
            </w:pPr>
            <w:r>
              <w:t>29</w:t>
            </w:r>
            <w:r w:rsidRPr="00937F70">
              <w:t>.</w:t>
            </w:r>
            <w:r>
              <w:t>1</w:t>
            </w:r>
            <w:r w:rsidRPr="00937F70">
              <w:t>%</w:t>
            </w:r>
          </w:p>
        </w:tc>
      </w:tr>
      <w:tr w:rsidR="00F16E36" w:rsidRPr="00937F70" w:rsidTr="004D69AC">
        <w:tc>
          <w:tcPr>
            <w:tcW w:w="7788" w:type="dxa"/>
          </w:tcPr>
          <w:p w:rsidR="00F16E36" w:rsidRPr="00937F70" w:rsidRDefault="00F16E36" w:rsidP="004D69AC"/>
          <w:p w:rsidR="00F16E36" w:rsidRPr="00937F70" w:rsidRDefault="00F16E36" w:rsidP="004D69AC">
            <w:r w:rsidRPr="00937F70">
              <w:t>To address the importance of the landscape both within the town and its environs and as the basis for the tourism economy.</w:t>
            </w:r>
          </w:p>
        </w:tc>
        <w:tc>
          <w:tcPr>
            <w:tcW w:w="1276" w:type="dxa"/>
            <w:vAlign w:val="center"/>
          </w:tcPr>
          <w:p w:rsidR="00F16E36" w:rsidRPr="00937F70" w:rsidRDefault="00F16E36" w:rsidP="004D69AC">
            <w:pPr>
              <w:jc w:val="center"/>
            </w:pPr>
            <w:r w:rsidRPr="00937F70">
              <w:t>32</w:t>
            </w:r>
          </w:p>
        </w:tc>
        <w:tc>
          <w:tcPr>
            <w:tcW w:w="1276" w:type="dxa"/>
            <w:vAlign w:val="center"/>
          </w:tcPr>
          <w:p w:rsidR="00F16E36" w:rsidRPr="00937F70" w:rsidRDefault="00F16E36" w:rsidP="004D69AC">
            <w:pPr>
              <w:jc w:val="center"/>
            </w:pPr>
            <w:r>
              <w:t>29</w:t>
            </w:r>
            <w:r w:rsidRPr="00937F70">
              <w:t>.</w:t>
            </w:r>
            <w:r>
              <w:t>1</w:t>
            </w:r>
            <w:r w:rsidRPr="00937F70">
              <w:t>%</w:t>
            </w:r>
          </w:p>
        </w:tc>
      </w:tr>
      <w:tr w:rsidR="00F16E36" w:rsidRPr="00937F70" w:rsidTr="004D69AC">
        <w:tc>
          <w:tcPr>
            <w:tcW w:w="7788" w:type="dxa"/>
          </w:tcPr>
          <w:p w:rsidR="00F16E36" w:rsidRPr="00937F70" w:rsidRDefault="00F16E36" w:rsidP="004D69AC"/>
          <w:p w:rsidR="00F16E36" w:rsidRPr="00937F70" w:rsidRDefault="00F16E36" w:rsidP="004D69AC">
            <w:r w:rsidRPr="00937F70">
              <w:t>To address the parking problems, including in the town centre.</w:t>
            </w:r>
          </w:p>
        </w:tc>
        <w:tc>
          <w:tcPr>
            <w:tcW w:w="1276" w:type="dxa"/>
            <w:vAlign w:val="center"/>
          </w:tcPr>
          <w:p w:rsidR="00F16E36" w:rsidRDefault="00F16E36" w:rsidP="004D69AC">
            <w:pPr>
              <w:jc w:val="center"/>
            </w:pPr>
          </w:p>
          <w:p w:rsidR="00F16E36" w:rsidRPr="00937F70" w:rsidRDefault="00F16E36" w:rsidP="004D69AC">
            <w:pPr>
              <w:jc w:val="center"/>
            </w:pPr>
            <w:r>
              <w:t>30</w:t>
            </w:r>
          </w:p>
        </w:tc>
        <w:tc>
          <w:tcPr>
            <w:tcW w:w="1276" w:type="dxa"/>
            <w:vAlign w:val="center"/>
          </w:tcPr>
          <w:p w:rsidR="00F16E36" w:rsidRDefault="00F16E36" w:rsidP="004D69AC">
            <w:pPr>
              <w:jc w:val="center"/>
            </w:pPr>
          </w:p>
          <w:p w:rsidR="00F16E36" w:rsidRPr="00937F70" w:rsidRDefault="00F16E36" w:rsidP="004D69AC">
            <w:pPr>
              <w:jc w:val="center"/>
            </w:pPr>
            <w:r w:rsidRPr="00937F70">
              <w:t>2</w:t>
            </w:r>
            <w:r>
              <w:t>7</w:t>
            </w:r>
            <w:r w:rsidRPr="00937F70">
              <w:t>.</w:t>
            </w:r>
            <w:r>
              <w:t>3</w:t>
            </w:r>
            <w:r w:rsidRPr="00937F70">
              <w:t>%</w:t>
            </w:r>
          </w:p>
        </w:tc>
      </w:tr>
      <w:tr w:rsidR="00F16E36" w:rsidRPr="00937F70" w:rsidTr="004D69AC">
        <w:tc>
          <w:tcPr>
            <w:tcW w:w="7788" w:type="dxa"/>
          </w:tcPr>
          <w:p w:rsidR="00F16E36" w:rsidRPr="00937F70" w:rsidRDefault="00F16E36" w:rsidP="004D69AC"/>
          <w:p w:rsidR="00F16E36" w:rsidRPr="00937F70" w:rsidRDefault="00F16E36" w:rsidP="004D69AC">
            <w:r w:rsidRPr="00937F70">
              <w:t>To address the difficulties of access to the hinterland for work, leisure and services and the inadequacy of public or other voluntary transport schemes for those without a car.</w:t>
            </w:r>
          </w:p>
        </w:tc>
        <w:tc>
          <w:tcPr>
            <w:tcW w:w="1276" w:type="dxa"/>
            <w:vAlign w:val="center"/>
          </w:tcPr>
          <w:p w:rsidR="00F16E36" w:rsidRPr="00937F70" w:rsidRDefault="00F16E36" w:rsidP="004D69AC">
            <w:pPr>
              <w:jc w:val="center"/>
            </w:pPr>
            <w:r w:rsidRPr="00937F70">
              <w:t>27</w:t>
            </w:r>
          </w:p>
        </w:tc>
        <w:tc>
          <w:tcPr>
            <w:tcW w:w="1276" w:type="dxa"/>
            <w:vAlign w:val="center"/>
          </w:tcPr>
          <w:p w:rsidR="00F16E36" w:rsidRPr="00937F70" w:rsidRDefault="00F16E36" w:rsidP="004D69AC">
            <w:pPr>
              <w:jc w:val="center"/>
            </w:pPr>
            <w:r>
              <w:t>24</w:t>
            </w:r>
            <w:r w:rsidRPr="00937F70">
              <w:t>.</w:t>
            </w:r>
            <w:r>
              <w:t>6</w:t>
            </w:r>
            <w:r w:rsidRPr="00937F70">
              <w:t>%</w:t>
            </w:r>
          </w:p>
        </w:tc>
      </w:tr>
      <w:tr w:rsidR="00F16E36" w:rsidRPr="00937F70" w:rsidTr="004D69AC">
        <w:tc>
          <w:tcPr>
            <w:tcW w:w="7788" w:type="dxa"/>
          </w:tcPr>
          <w:p w:rsidR="00F16E36" w:rsidRPr="00937F70" w:rsidRDefault="00F16E36" w:rsidP="004D69AC"/>
          <w:p w:rsidR="00F16E36" w:rsidRPr="00937F70" w:rsidRDefault="00F16E36" w:rsidP="004D69AC">
            <w:r w:rsidRPr="00937F70">
              <w:t>To address town traffic and highways related problems, including in the town centre.</w:t>
            </w:r>
          </w:p>
        </w:tc>
        <w:tc>
          <w:tcPr>
            <w:tcW w:w="1276" w:type="dxa"/>
            <w:vAlign w:val="center"/>
          </w:tcPr>
          <w:p w:rsidR="00F16E36" w:rsidRPr="00937F70" w:rsidRDefault="00F16E36" w:rsidP="004D69AC">
            <w:pPr>
              <w:jc w:val="center"/>
            </w:pPr>
            <w:r w:rsidRPr="00937F70">
              <w:t>25</w:t>
            </w:r>
          </w:p>
        </w:tc>
        <w:tc>
          <w:tcPr>
            <w:tcW w:w="1276" w:type="dxa"/>
            <w:vAlign w:val="center"/>
          </w:tcPr>
          <w:p w:rsidR="00F16E36" w:rsidRPr="00937F70" w:rsidRDefault="00F16E36" w:rsidP="004D69AC">
            <w:pPr>
              <w:jc w:val="center"/>
            </w:pPr>
            <w:r w:rsidRPr="00937F70">
              <w:t>2</w:t>
            </w:r>
            <w:r>
              <w:t>2.7</w:t>
            </w:r>
            <w:r w:rsidRPr="00937F70">
              <w:t>%</w:t>
            </w:r>
          </w:p>
        </w:tc>
      </w:tr>
      <w:tr w:rsidR="00F16E36" w:rsidRPr="00937F70" w:rsidTr="004D69AC">
        <w:tc>
          <w:tcPr>
            <w:tcW w:w="7788" w:type="dxa"/>
          </w:tcPr>
          <w:p w:rsidR="00F16E36" w:rsidRPr="00937F70" w:rsidRDefault="00F16E36" w:rsidP="004D69AC"/>
          <w:p w:rsidR="00F16E36" w:rsidRPr="00937F70" w:rsidRDefault="00F16E36" w:rsidP="004D69AC">
            <w:r w:rsidRPr="00937F70">
              <w:t>The need for new initiatives in response to climate change and technological developments to ensure a sustainable future, including energy efficiency, broadband facilities and food production.</w:t>
            </w:r>
          </w:p>
        </w:tc>
        <w:tc>
          <w:tcPr>
            <w:tcW w:w="1276" w:type="dxa"/>
            <w:vAlign w:val="center"/>
          </w:tcPr>
          <w:p w:rsidR="00F16E36" w:rsidRPr="00937F70" w:rsidRDefault="00F16E36" w:rsidP="004D69AC">
            <w:pPr>
              <w:jc w:val="center"/>
            </w:pPr>
            <w:r w:rsidRPr="00937F70">
              <w:t>22</w:t>
            </w:r>
          </w:p>
        </w:tc>
        <w:tc>
          <w:tcPr>
            <w:tcW w:w="1276" w:type="dxa"/>
            <w:vAlign w:val="center"/>
          </w:tcPr>
          <w:p w:rsidR="00F16E36" w:rsidRPr="00937F70" w:rsidRDefault="00F16E36" w:rsidP="004D69AC">
            <w:pPr>
              <w:jc w:val="center"/>
            </w:pPr>
            <w:r w:rsidRPr="00937F70">
              <w:t>2</w:t>
            </w:r>
            <w:r>
              <w:t>0</w:t>
            </w:r>
            <w:r w:rsidRPr="00937F70">
              <w:t>%</w:t>
            </w:r>
          </w:p>
        </w:tc>
      </w:tr>
      <w:tr w:rsidR="00F16E36" w:rsidRPr="00937F70" w:rsidTr="004D69AC">
        <w:tc>
          <w:tcPr>
            <w:tcW w:w="7788" w:type="dxa"/>
          </w:tcPr>
          <w:p w:rsidR="00F16E36" w:rsidRDefault="00F16E36" w:rsidP="004D69AC"/>
          <w:p w:rsidR="00F16E36" w:rsidRPr="00937F70" w:rsidRDefault="00F16E36" w:rsidP="004D69AC">
            <w:r w:rsidRPr="00937F70">
              <w:t>To address an increasing demographic imbalance, resulting from the young leaving due to lack of suitable jobs and housing and an increasingly older, retired population that will make increasing demands on services that are currently being cut and lost.</w:t>
            </w:r>
          </w:p>
        </w:tc>
        <w:tc>
          <w:tcPr>
            <w:tcW w:w="1276" w:type="dxa"/>
            <w:vAlign w:val="center"/>
          </w:tcPr>
          <w:p w:rsidR="00F16E36" w:rsidRPr="00937F70" w:rsidRDefault="00F16E36" w:rsidP="004D69AC">
            <w:pPr>
              <w:jc w:val="center"/>
            </w:pPr>
            <w:r>
              <w:t>20</w:t>
            </w:r>
          </w:p>
        </w:tc>
        <w:tc>
          <w:tcPr>
            <w:tcW w:w="1276" w:type="dxa"/>
            <w:vAlign w:val="center"/>
          </w:tcPr>
          <w:p w:rsidR="00F16E36" w:rsidRPr="00937F70" w:rsidRDefault="00F16E36" w:rsidP="004D69AC">
            <w:pPr>
              <w:jc w:val="center"/>
            </w:pPr>
            <w:r w:rsidRPr="00937F70">
              <w:t>18.</w:t>
            </w:r>
            <w:r>
              <w:t>2</w:t>
            </w:r>
            <w:r w:rsidRPr="00937F70">
              <w:t>%</w:t>
            </w:r>
          </w:p>
        </w:tc>
      </w:tr>
      <w:tr w:rsidR="00F16E36" w:rsidRPr="00937F70" w:rsidTr="004D69AC">
        <w:tc>
          <w:tcPr>
            <w:tcW w:w="7788" w:type="dxa"/>
          </w:tcPr>
          <w:p w:rsidR="00F16E36" w:rsidRDefault="00F16E36" w:rsidP="004D69AC"/>
          <w:p w:rsidR="00F16E36" w:rsidRPr="00937F70" w:rsidRDefault="00F16E36" w:rsidP="004D69AC">
            <w:r w:rsidRPr="00937F70">
              <w:t>To address the challenge of accommodating necessary changes and improvements without compromising the charm and vitality that is Bishop's Castle.</w:t>
            </w:r>
          </w:p>
        </w:tc>
        <w:tc>
          <w:tcPr>
            <w:tcW w:w="1276" w:type="dxa"/>
            <w:vAlign w:val="center"/>
          </w:tcPr>
          <w:p w:rsidR="00F16E36" w:rsidRPr="00937F70" w:rsidRDefault="00F16E36" w:rsidP="004D69AC">
            <w:pPr>
              <w:jc w:val="center"/>
            </w:pPr>
            <w:r w:rsidRPr="00937F70">
              <w:t>1</w:t>
            </w:r>
            <w:r>
              <w:t>6</w:t>
            </w:r>
          </w:p>
        </w:tc>
        <w:tc>
          <w:tcPr>
            <w:tcW w:w="1276" w:type="dxa"/>
            <w:vAlign w:val="center"/>
          </w:tcPr>
          <w:p w:rsidR="00F16E36" w:rsidRPr="00937F70" w:rsidRDefault="00F16E36" w:rsidP="004D69AC">
            <w:pPr>
              <w:jc w:val="center"/>
            </w:pPr>
            <w:r w:rsidRPr="00937F70">
              <w:t>14.</w:t>
            </w:r>
            <w:r>
              <w:t>6</w:t>
            </w:r>
            <w:r w:rsidRPr="00937F70">
              <w:t>%</w:t>
            </w:r>
          </w:p>
        </w:tc>
      </w:tr>
      <w:tr w:rsidR="00F16E36" w:rsidRPr="00937F70" w:rsidTr="004D69AC">
        <w:tc>
          <w:tcPr>
            <w:tcW w:w="7788" w:type="dxa"/>
          </w:tcPr>
          <w:p w:rsidR="00F16E36" w:rsidRDefault="00F16E36" w:rsidP="004D69AC"/>
          <w:p w:rsidR="00F16E36" w:rsidRPr="00937F70" w:rsidRDefault="00F16E36" w:rsidP="004D69AC">
            <w:r w:rsidRPr="00937F70">
              <w:t>The provision of facilities to meet the needs of young people.</w:t>
            </w:r>
          </w:p>
        </w:tc>
        <w:tc>
          <w:tcPr>
            <w:tcW w:w="1276" w:type="dxa"/>
            <w:vAlign w:val="center"/>
          </w:tcPr>
          <w:p w:rsidR="00F16E36" w:rsidRPr="00937F70" w:rsidRDefault="00F16E36" w:rsidP="004D69AC">
            <w:pPr>
              <w:jc w:val="center"/>
            </w:pPr>
            <w:r w:rsidRPr="00937F70">
              <w:t>14</w:t>
            </w:r>
          </w:p>
        </w:tc>
        <w:tc>
          <w:tcPr>
            <w:tcW w:w="1276" w:type="dxa"/>
            <w:vAlign w:val="center"/>
          </w:tcPr>
          <w:p w:rsidR="00F16E36" w:rsidRPr="00937F70" w:rsidRDefault="00F16E36" w:rsidP="004D69AC">
            <w:pPr>
              <w:jc w:val="center"/>
            </w:pPr>
            <w:r w:rsidRPr="00937F70">
              <w:t>1</w:t>
            </w:r>
            <w:r>
              <w:t>2</w:t>
            </w:r>
            <w:r w:rsidRPr="00937F70">
              <w:t>.</w:t>
            </w:r>
            <w:r>
              <w:t>7</w:t>
            </w:r>
            <w:r w:rsidRPr="00937F70">
              <w:t>%</w:t>
            </w:r>
          </w:p>
        </w:tc>
      </w:tr>
      <w:tr w:rsidR="00F16E36" w:rsidRPr="00937F70" w:rsidTr="004D69AC">
        <w:tc>
          <w:tcPr>
            <w:tcW w:w="7788" w:type="dxa"/>
          </w:tcPr>
          <w:p w:rsidR="00F16E36" w:rsidRDefault="00F16E36" w:rsidP="004D69AC"/>
          <w:p w:rsidR="00F16E36" w:rsidRPr="00937F70" w:rsidRDefault="00F16E36" w:rsidP="004D69AC">
            <w:r w:rsidRPr="00937F70">
              <w:t>To address issues that recognise the importance of tourism to the economy of the town.</w:t>
            </w:r>
          </w:p>
        </w:tc>
        <w:tc>
          <w:tcPr>
            <w:tcW w:w="1276" w:type="dxa"/>
            <w:vAlign w:val="center"/>
          </w:tcPr>
          <w:p w:rsidR="00F16E36" w:rsidRPr="00937F70" w:rsidRDefault="00F16E36" w:rsidP="004D69AC">
            <w:pPr>
              <w:jc w:val="center"/>
            </w:pPr>
            <w:r w:rsidRPr="00937F70">
              <w:t>11</w:t>
            </w:r>
          </w:p>
        </w:tc>
        <w:tc>
          <w:tcPr>
            <w:tcW w:w="1276" w:type="dxa"/>
            <w:vAlign w:val="center"/>
          </w:tcPr>
          <w:p w:rsidR="00F16E36" w:rsidRPr="00937F70" w:rsidRDefault="00F16E36" w:rsidP="004D69AC">
            <w:pPr>
              <w:jc w:val="center"/>
            </w:pPr>
            <w:r w:rsidRPr="00937F70">
              <w:t>10.%</w:t>
            </w:r>
          </w:p>
        </w:tc>
      </w:tr>
      <w:tr w:rsidR="00F16E36" w:rsidRPr="00937F70" w:rsidTr="004D69AC">
        <w:tc>
          <w:tcPr>
            <w:tcW w:w="7788" w:type="dxa"/>
          </w:tcPr>
          <w:p w:rsidR="00F16E36" w:rsidRDefault="00F16E36" w:rsidP="004D69AC"/>
          <w:p w:rsidR="00F16E36" w:rsidRPr="00937F70" w:rsidRDefault="00F16E36" w:rsidP="004D69AC">
            <w:r w:rsidRPr="00937F70">
              <w:t>Recognition of the vital place of volunteers in the fabric of the town and its activities.</w:t>
            </w:r>
          </w:p>
        </w:tc>
        <w:tc>
          <w:tcPr>
            <w:tcW w:w="1276" w:type="dxa"/>
            <w:vAlign w:val="center"/>
          </w:tcPr>
          <w:p w:rsidR="00F16E36" w:rsidRPr="00937F70" w:rsidRDefault="00F16E36" w:rsidP="004D69AC">
            <w:pPr>
              <w:jc w:val="center"/>
            </w:pPr>
            <w:r w:rsidRPr="00937F70">
              <w:t>10</w:t>
            </w:r>
          </w:p>
        </w:tc>
        <w:tc>
          <w:tcPr>
            <w:tcW w:w="1276" w:type="dxa"/>
            <w:vAlign w:val="center"/>
          </w:tcPr>
          <w:p w:rsidR="00F16E36" w:rsidRPr="00937F70" w:rsidRDefault="00F16E36" w:rsidP="004D69AC">
            <w:pPr>
              <w:jc w:val="center"/>
            </w:pPr>
            <w:r w:rsidRPr="00937F70">
              <w:t>9.</w:t>
            </w:r>
            <w:r>
              <w:t>1</w:t>
            </w:r>
            <w:r w:rsidRPr="00937F70">
              <w:t>%</w:t>
            </w:r>
          </w:p>
        </w:tc>
      </w:tr>
    </w:tbl>
    <w:p w:rsidR="00A96B7D" w:rsidRDefault="00854A2B" w:rsidP="00A96B7D">
      <w:pPr>
        <w:jc w:val="center"/>
        <w:rPr>
          <w:b/>
          <w:sz w:val="36"/>
          <w:szCs w:val="36"/>
        </w:rPr>
      </w:pPr>
      <w:r>
        <w:rPr>
          <w:noProof/>
          <w:sz w:val="24"/>
          <w:szCs w:val="24"/>
        </w:rPr>
        <w:lastRenderedPageBreak/>
        <w:pict>
          <v:shape id="_x0000_s1040" type="#_x0000_t202" style="position:absolute;left:0;text-align:left;margin-left:-32.25pt;margin-top:-41.7pt;width:147pt;height:22.8pt;z-index:251675648;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ArssxUKAIAAE4EAAAOAAAAAAAAAAAAAAAAAC4CAABkcnMvZTJvRG9j&#10;LnhtbFBLAQItABQABgAIAAAAIQBIWydy2wAAAAcBAAAPAAAAAAAAAAAAAAAAAIIEAABkcnMvZG93&#10;bnJldi54bWxQSwUGAAAAAAQABADzAAAAigUAAAAA&#10;">
            <v:textbox>
              <w:txbxContent>
                <w:p w:rsidR="00854A2B" w:rsidRDefault="00E67E37" w:rsidP="00854A2B">
                  <w:proofErr w:type="gramStart"/>
                  <w:r>
                    <w:rPr>
                      <w:sz w:val="24"/>
                      <w:szCs w:val="24"/>
                    </w:rPr>
                    <w:t>Appendix :</w:t>
                  </w:r>
                  <w:proofErr w:type="gramEnd"/>
                  <w:r>
                    <w:rPr>
                      <w:sz w:val="24"/>
                      <w:szCs w:val="24"/>
                    </w:rPr>
                    <w:t xml:space="preserve"> </w:t>
                  </w:r>
                  <w:r w:rsidR="00854A2B" w:rsidRPr="00F16E36">
                    <w:rPr>
                      <w:sz w:val="24"/>
                      <w:szCs w:val="24"/>
                    </w:rPr>
                    <w:t>Ref</w:t>
                  </w:r>
                  <w:r w:rsidR="00854A2B">
                    <w:rPr>
                      <w:sz w:val="24"/>
                      <w:szCs w:val="24"/>
                    </w:rPr>
                    <w:t>. Footnote 1</w:t>
                  </w:r>
                </w:p>
              </w:txbxContent>
            </v:textbox>
            <w10:wrap type="square"/>
          </v:shape>
        </w:pict>
      </w:r>
      <w:r w:rsidR="00A96B7D">
        <w:rPr>
          <w:b/>
          <w:sz w:val="36"/>
          <w:szCs w:val="36"/>
        </w:rPr>
        <w:t xml:space="preserve">WHAT </w:t>
      </w:r>
      <w:r w:rsidR="00A96B7D">
        <w:rPr>
          <w:b/>
          <w:sz w:val="36"/>
          <w:szCs w:val="36"/>
        </w:rPr>
        <w:t>WE</w:t>
      </w:r>
      <w:r w:rsidR="00A96B7D">
        <w:rPr>
          <w:b/>
          <w:sz w:val="36"/>
          <w:szCs w:val="36"/>
        </w:rPr>
        <w:t xml:space="preserve"> VALUE </w:t>
      </w:r>
    </w:p>
    <w:p w:rsidR="00A96B7D" w:rsidRDefault="00A96B7D" w:rsidP="00A96B7D">
      <w:pPr>
        <w:jc w:val="center"/>
        <w:rPr>
          <w:b/>
          <w:sz w:val="36"/>
          <w:szCs w:val="36"/>
        </w:rPr>
      </w:pPr>
      <w:r>
        <w:rPr>
          <w:b/>
          <w:sz w:val="36"/>
          <w:szCs w:val="36"/>
        </w:rPr>
        <w:t>IN BISHOP’S CASTLE</w:t>
      </w:r>
    </w:p>
    <w:p w:rsidR="0041701D" w:rsidRDefault="0041701D" w:rsidP="00A96B7D">
      <w:pPr>
        <w:spacing w:after="0" w:line="240" w:lineRule="auto"/>
        <w:ind w:left="993"/>
        <w:rPr>
          <w:b/>
          <w:sz w:val="24"/>
          <w:szCs w:val="24"/>
        </w:rPr>
      </w:pPr>
    </w:p>
    <w:p w:rsidR="00A96B7D" w:rsidRDefault="00A96B7D" w:rsidP="00A96B7D">
      <w:pPr>
        <w:spacing w:after="0" w:line="240" w:lineRule="auto"/>
        <w:ind w:left="993"/>
        <w:rPr>
          <w:b/>
          <w:sz w:val="24"/>
          <w:szCs w:val="24"/>
        </w:rPr>
      </w:pPr>
      <w:r>
        <w:rPr>
          <w:b/>
          <w:noProof/>
          <w:sz w:val="36"/>
          <w:szCs w:val="36"/>
          <w:lang w:eastAsia="en-GB"/>
        </w:rPr>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_x0000_s1041" type="#_x0000_t96" style="position:absolute;left:0;text-align:left;margin-left:-11.25pt;margin-top:4.1pt;width:40.5pt;height:38.25pt;z-index:251677696"/>
        </w:pict>
      </w:r>
    </w:p>
    <w:p w:rsidR="00A96B7D" w:rsidRPr="00183B74" w:rsidRDefault="00A96B7D" w:rsidP="00A96B7D">
      <w:pPr>
        <w:spacing w:after="0" w:line="240" w:lineRule="auto"/>
        <w:ind w:left="993"/>
        <w:rPr>
          <w:b/>
          <w:sz w:val="32"/>
          <w:szCs w:val="32"/>
        </w:rPr>
      </w:pPr>
      <w:r w:rsidRPr="00183B74">
        <w:rPr>
          <w:b/>
          <w:sz w:val="32"/>
          <w:szCs w:val="32"/>
        </w:rPr>
        <w:t xml:space="preserve">“A special </w:t>
      </w:r>
      <w:proofErr w:type="gramStart"/>
      <w:r w:rsidRPr="00183B74">
        <w:rPr>
          <w:b/>
          <w:sz w:val="32"/>
          <w:szCs w:val="32"/>
        </w:rPr>
        <w:t>place”........</w:t>
      </w:r>
      <w:proofErr w:type="gramEnd"/>
      <w:r w:rsidRPr="00183B74">
        <w:rPr>
          <w:b/>
          <w:sz w:val="32"/>
          <w:szCs w:val="32"/>
        </w:rPr>
        <w:t>”one of the great secrets of this country”</w:t>
      </w:r>
    </w:p>
    <w:p w:rsidR="00A96B7D" w:rsidRDefault="00A96B7D" w:rsidP="00A96B7D">
      <w:pPr>
        <w:spacing w:after="0"/>
        <w:ind w:left="1134"/>
        <w:rPr>
          <w:sz w:val="18"/>
          <w:szCs w:val="18"/>
        </w:rPr>
      </w:pPr>
    </w:p>
    <w:p w:rsidR="00A96B7D" w:rsidRPr="00E049BE" w:rsidRDefault="00A96B7D" w:rsidP="00A96B7D">
      <w:pPr>
        <w:spacing w:after="0"/>
        <w:ind w:left="1134"/>
        <w:rPr>
          <w:sz w:val="28"/>
          <w:szCs w:val="28"/>
        </w:rPr>
      </w:pPr>
      <w:r w:rsidRPr="00E049BE">
        <w:rPr>
          <w:sz w:val="28"/>
          <w:szCs w:val="28"/>
        </w:rPr>
        <w:t xml:space="preserve">This feeling was amplified by </w:t>
      </w:r>
      <w:r>
        <w:rPr>
          <w:sz w:val="28"/>
          <w:szCs w:val="28"/>
        </w:rPr>
        <w:t>the following groups of comments:</w:t>
      </w:r>
    </w:p>
    <w:p w:rsidR="00A96B7D" w:rsidRDefault="00A96B7D" w:rsidP="00A96B7D">
      <w:pPr>
        <w:spacing w:after="0"/>
        <w:ind w:left="993"/>
        <w:rPr>
          <w:b/>
          <w:sz w:val="28"/>
          <w:szCs w:val="28"/>
        </w:rPr>
      </w:pPr>
    </w:p>
    <w:p w:rsidR="00A96B7D" w:rsidRPr="009B4AE8" w:rsidRDefault="00A96B7D" w:rsidP="00A96B7D">
      <w:pPr>
        <w:spacing w:after="0"/>
        <w:ind w:left="1134"/>
        <w:rPr>
          <w:sz w:val="28"/>
          <w:szCs w:val="28"/>
        </w:rPr>
      </w:pPr>
      <w:r>
        <w:rPr>
          <w:b/>
          <w:sz w:val="28"/>
          <w:szCs w:val="28"/>
        </w:rPr>
        <w:t xml:space="preserve">The Community Spirit </w:t>
      </w:r>
      <w:r w:rsidRPr="009B4AE8">
        <w:rPr>
          <w:sz w:val="24"/>
          <w:szCs w:val="24"/>
        </w:rPr>
        <w:t>(referred</w:t>
      </w:r>
      <w:r>
        <w:rPr>
          <w:sz w:val="24"/>
          <w:szCs w:val="24"/>
        </w:rPr>
        <w:t xml:space="preserve"> to 38 times)</w:t>
      </w:r>
    </w:p>
    <w:p w:rsidR="00A96B7D" w:rsidRDefault="00A96B7D" w:rsidP="00A96B7D">
      <w:pPr>
        <w:spacing w:after="0"/>
        <w:ind w:left="1134"/>
        <w:rPr>
          <w:sz w:val="24"/>
          <w:szCs w:val="24"/>
        </w:rPr>
      </w:pPr>
      <w:r>
        <w:rPr>
          <w:sz w:val="24"/>
          <w:szCs w:val="24"/>
        </w:rPr>
        <w:t>The most frequently stated qualities were: friendly (19); caring (10); Others included: welcoming; tolerant; courteous and trusting</w:t>
      </w:r>
    </w:p>
    <w:p w:rsidR="00A96B7D" w:rsidRDefault="00A96B7D" w:rsidP="00A96B7D">
      <w:pPr>
        <w:spacing w:after="0"/>
        <w:ind w:left="1134"/>
        <w:rPr>
          <w:sz w:val="24"/>
          <w:szCs w:val="24"/>
        </w:rPr>
      </w:pPr>
    </w:p>
    <w:p w:rsidR="00A96B7D" w:rsidRPr="009B4AE8" w:rsidRDefault="00A96B7D" w:rsidP="00A96B7D">
      <w:pPr>
        <w:spacing w:after="0"/>
        <w:ind w:left="1134"/>
        <w:rPr>
          <w:b/>
          <w:sz w:val="24"/>
          <w:szCs w:val="24"/>
        </w:rPr>
      </w:pPr>
      <w:r>
        <w:rPr>
          <w:b/>
          <w:sz w:val="28"/>
          <w:szCs w:val="28"/>
        </w:rPr>
        <w:t xml:space="preserve">A great range of facilities for a town this size </w:t>
      </w:r>
      <w:r w:rsidRPr="009B4AE8">
        <w:rPr>
          <w:sz w:val="24"/>
          <w:szCs w:val="24"/>
        </w:rPr>
        <w:t>(referred</w:t>
      </w:r>
      <w:r>
        <w:rPr>
          <w:sz w:val="24"/>
          <w:szCs w:val="24"/>
        </w:rPr>
        <w:t xml:space="preserve"> to 28 times)</w:t>
      </w:r>
    </w:p>
    <w:p w:rsidR="00A96B7D" w:rsidRDefault="00A96B7D" w:rsidP="00A96B7D">
      <w:pPr>
        <w:spacing w:after="0"/>
        <w:ind w:left="1134"/>
        <w:rPr>
          <w:sz w:val="24"/>
          <w:szCs w:val="24"/>
        </w:rPr>
      </w:pPr>
      <w:r>
        <w:rPr>
          <w:sz w:val="24"/>
          <w:szCs w:val="24"/>
        </w:rPr>
        <w:t xml:space="preserve">The most frequently referenced facilities were: </w:t>
      </w:r>
      <w:proofErr w:type="spellStart"/>
      <w:r>
        <w:rPr>
          <w:sz w:val="24"/>
          <w:szCs w:val="24"/>
        </w:rPr>
        <w:t>SpArC</w:t>
      </w:r>
      <w:proofErr w:type="spellEnd"/>
      <w:r>
        <w:rPr>
          <w:sz w:val="24"/>
          <w:szCs w:val="24"/>
        </w:rPr>
        <w:t xml:space="preserve"> (19); pubs (15); shops and services (14); library (11); hospital (10); other medical services (9); ESWS (8); and good schools (7)</w:t>
      </w:r>
    </w:p>
    <w:p w:rsidR="00A96B7D" w:rsidRPr="009B4AE8" w:rsidRDefault="00A96B7D" w:rsidP="00A96B7D">
      <w:pPr>
        <w:spacing w:after="0"/>
        <w:ind w:left="1134"/>
        <w:rPr>
          <w:sz w:val="24"/>
          <w:szCs w:val="24"/>
        </w:rPr>
      </w:pPr>
    </w:p>
    <w:p w:rsidR="00A96B7D" w:rsidRDefault="00A96B7D" w:rsidP="00A96B7D">
      <w:pPr>
        <w:spacing w:after="0"/>
        <w:ind w:left="1134"/>
        <w:rPr>
          <w:sz w:val="24"/>
          <w:szCs w:val="24"/>
        </w:rPr>
      </w:pPr>
      <w:r>
        <w:rPr>
          <w:b/>
          <w:sz w:val="28"/>
          <w:szCs w:val="28"/>
        </w:rPr>
        <w:t xml:space="preserve">A special town </w:t>
      </w:r>
      <w:r w:rsidRPr="009B4AE8">
        <w:rPr>
          <w:sz w:val="24"/>
          <w:szCs w:val="24"/>
        </w:rPr>
        <w:t>(referred</w:t>
      </w:r>
      <w:r>
        <w:rPr>
          <w:sz w:val="24"/>
          <w:szCs w:val="24"/>
        </w:rPr>
        <w:t xml:space="preserve"> to 27 times)</w:t>
      </w:r>
    </w:p>
    <w:p w:rsidR="00A96B7D" w:rsidRDefault="00A96B7D" w:rsidP="00A96B7D">
      <w:pPr>
        <w:spacing w:after="0"/>
        <w:ind w:left="1134"/>
        <w:rPr>
          <w:sz w:val="24"/>
          <w:szCs w:val="24"/>
        </w:rPr>
      </w:pPr>
      <w:r>
        <w:rPr>
          <w:sz w:val="24"/>
          <w:szCs w:val="24"/>
        </w:rPr>
        <w:t>The most frequently referenced reasons were: architecture (10); size (7); pace and quality of life (7); Others were quirkiness; a working town; and vibrant</w:t>
      </w:r>
    </w:p>
    <w:p w:rsidR="00A96B7D" w:rsidRDefault="00A96B7D" w:rsidP="00A96B7D">
      <w:pPr>
        <w:spacing w:after="0"/>
        <w:ind w:left="1134"/>
        <w:rPr>
          <w:sz w:val="24"/>
          <w:szCs w:val="24"/>
        </w:rPr>
      </w:pPr>
    </w:p>
    <w:p w:rsidR="00A96B7D" w:rsidRPr="009B4AE8" w:rsidRDefault="00A96B7D" w:rsidP="00A96B7D">
      <w:pPr>
        <w:spacing w:after="0"/>
        <w:ind w:left="1134"/>
        <w:rPr>
          <w:b/>
          <w:sz w:val="24"/>
          <w:szCs w:val="24"/>
        </w:rPr>
      </w:pPr>
      <w:r w:rsidRPr="004969DA">
        <w:rPr>
          <w:b/>
          <w:sz w:val="28"/>
          <w:szCs w:val="28"/>
        </w:rPr>
        <w:t xml:space="preserve">The </w:t>
      </w:r>
      <w:r>
        <w:rPr>
          <w:b/>
          <w:sz w:val="28"/>
          <w:szCs w:val="28"/>
        </w:rPr>
        <w:t xml:space="preserve">beauty of the surrounding countryside </w:t>
      </w:r>
      <w:r w:rsidRPr="009B4AE8">
        <w:rPr>
          <w:sz w:val="24"/>
          <w:szCs w:val="24"/>
        </w:rPr>
        <w:t>(referred</w:t>
      </w:r>
      <w:r>
        <w:rPr>
          <w:sz w:val="24"/>
          <w:szCs w:val="24"/>
        </w:rPr>
        <w:t xml:space="preserve"> to 23 times)</w:t>
      </w:r>
    </w:p>
    <w:p w:rsidR="00A96B7D" w:rsidRPr="004969DA" w:rsidRDefault="00A96B7D" w:rsidP="00A96B7D">
      <w:pPr>
        <w:spacing w:after="0"/>
        <w:ind w:left="1134"/>
        <w:rPr>
          <w:b/>
          <w:sz w:val="24"/>
          <w:szCs w:val="24"/>
        </w:rPr>
      </w:pPr>
    </w:p>
    <w:p w:rsidR="00A96B7D" w:rsidRPr="00183B74" w:rsidRDefault="00A96B7D" w:rsidP="00A96B7D">
      <w:pPr>
        <w:spacing w:after="0"/>
        <w:ind w:left="1134"/>
        <w:rPr>
          <w:b/>
          <w:sz w:val="28"/>
          <w:szCs w:val="28"/>
        </w:rPr>
      </w:pPr>
      <w:r w:rsidRPr="00183B74">
        <w:rPr>
          <w:b/>
          <w:sz w:val="28"/>
          <w:szCs w:val="28"/>
        </w:rPr>
        <w:t>A vibrant culture</w:t>
      </w:r>
      <w:r>
        <w:rPr>
          <w:b/>
          <w:sz w:val="28"/>
          <w:szCs w:val="28"/>
        </w:rPr>
        <w:t xml:space="preserve"> </w:t>
      </w:r>
      <w:r w:rsidRPr="009B4AE8">
        <w:rPr>
          <w:sz w:val="24"/>
          <w:szCs w:val="24"/>
        </w:rPr>
        <w:t>(referred</w:t>
      </w:r>
      <w:r>
        <w:rPr>
          <w:sz w:val="24"/>
          <w:szCs w:val="24"/>
        </w:rPr>
        <w:t xml:space="preserve"> to 20 times)</w:t>
      </w:r>
    </w:p>
    <w:p w:rsidR="00A96B7D" w:rsidRDefault="00A96B7D" w:rsidP="00A96B7D">
      <w:pPr>
        <w:spacing w:after="0"/>
        <w:ind w:left="1134"/>
        <w:rPr>
          <w:sz w:val="24"/>
          <w:szCs w:val="24"/>
        </w:rPr>
      </w:pPr>
      <w:r>
        <w:rPr>
          <w:sz w:val="24"/>
          <w:szCs w:val="24"/>
        </w:rPr>
        <w:t xml:space="preserve">The most frequent comments were: festivals and events (15); Others included: sports and arts opportunities, provided by </w:t>
      </w:r>
      <w:proofErr w:type="spellStart"/>
      <w:r>
        <w:rPr>
          <w:sz w:val="24"/>
          <w:szCs w:val="24"/>
        </w:rPr>
        <w:t>SpArC</w:t>
      </w:r>
      <w:proofErr w:type="spellEnd"/>
      <w:r>
        <w:rPr>
          <w:sz w:val="24"/>
          <w:szCs w:val="24"/>
        </w:rPr>
        <w:t xml:space="preserve"> and local groups; live music sessions; a range of activities for all ages;</w:t>
      </w:r>
      <w:r w:rsidRPr="004969DA">
        <w:rPr>
          <w:sz w:val="24"/>
          <w:szCs w:val="24"/>
        </w:rPr>
        <w:t xml:space="preserve"> </w:t>
      </w:r>
      <w:r>
        <w:rPr>
          <w:sz w:val="24"/>
          <w:szCs w:val="24"/>
        </w:rPr>
        <w:t xml:space="preserve">and the diversity and colour of available culture. </w:t>
      </w:r>
    </w:p>
    <w:p w:rsidR="00A96B7D" w:rsidRDefault="00A96B7D" w:rsidP="00A96B7D">
      <w:pPr>
        <w:spacing w:after="0"/>
        <w:ind w:left="1134"/>
        <w:rPr>
          <w:b/>
          <w:sz w:val="28"/>
          <w:szCs w:val="28"/>
        </w:rPr>
      </w:pPr>
    </w:p>
    <w:p w:rsidR="00A96B7D" w:rsidRDefault="00A96B7D" w:rsidP="00A96B7D">
      <w:pPr>
        <w:spacing w:after="0"/>
        <w:ind w:left="1134"/>
        <w:rPr>
          <w:b/>
          <w:sz w:val="28"/>
          <w:szCs w:val="28"/>
        </w:rPr>
      </w:pPr>
      <w:r>
        <w:rPr>
          <w:b/>
          <w:sz w:val="28"/>
          <w:szCs w:val="28"/>
        </w:rPr>
        <w:t xml:space="preserve">A dynamic population </w:t>
      </w:r>
      <w:r w:rsidRPr="009B4AE8">
        <w:rPr>
          <w:sz w:val="24"/>
          <w:szCs w:val="24"/>
        </w:rPr>
        <w:t>(referred</w:t>
      </w:r>
      <w:r>
        <w:rPr>
          <w:sz w:val="24"/>
          <w:szCs w:val="24"/>
        </w:rPr>
        <w:t xml:space="preserve"> to 9 times)</w:t>
      </w:r>
    </w:p>
    <w:p w:rsidR="00A96B7D" w:rsidRDefault="00A96B7D" w:rsidP="00A96B7D">
      <w:pPr>
        <w:spacing w:after="0"/>
        <w:ind w:left="1134"/>
        <w:rPr>
          <w:sz w:val="24"/>
          <w:szCs w:val="24"/>
        </w:rPr>
      </w:pPr>
      <w:r>
        <w:rPr>
          <w:sz w:val="24"/>
          <w:szCs w:val="24"/>
        </w:rPr>
        <w:t xml:space="preserve">The most frequently stated qualities were: diverse age range; pragmatism; positivity; imaginative and creative; and happy people. </w:t>
      </w:r>
    </w:p>
    <w:p w:rsidR="00A872D9" w:rsidRDefault="00A872D9">
      <w:pPr>
        <w:rPr>
          <w:sz w:val="24"/>
          <w:szCs w:val="24"/>
        </w:rPr>
      </w:pPr>
    </w:p>
    <w:p w:rsidR="004E62B8" w:rsidRDefault="00F74695" w:rsidP="008C3C25">
      <w:pPr>
        <w:rPr>
          <w:sz w:val="24"/>
          <w:szCs w:val="24"/>
        </w:rPr>
      </w:pPr>
      <w:r>
        <w:rPr>
          <w:noProof/>
          <w:sz w:val="24"/>
          <w:szCs w:val="24"/>
        </w:rPr>
        <w:pict>
          <v:shape id="_x0000_s1034" type="#_x0000_t202" style="position:absolute;margin-left:480.75pt;margin-top:235.9pt;width:20.75pt;height:17.8pt;z-index:251668480;mso-width-relative:margin;mso-height-relative:margin" stroked="f">
            <v:textbox>
              <w:txbxContent>
                <w:p w:rsidR="00141469" w:rsidRDefault="00141469" w:rsidP="00141469">
                  <w:r>
                    <w:t>5</w:t>
                  </w:r>
                </w:p>
              </w:txbxContent>
            </v:textbox>
          </v:shape>
        </w:pict>
      </w:r>
    </w:p>
    <w:sectPr w:rsidR="004E62B8" w:rsidSect="00741204">
      <w:pgSz w:w="11906" w:h="16838"/>
      <w:pgMar w:top="1440" w:right="1440" w:bottom="992"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4695" w:rsidRDefault="00F74695" w:rsidP="00AB438A">
      <w:pPr>
        <w:spacing w:after="0" w:line="240" w:lineRule="auto"/>
      </w:pPr>
      <w:r>
        <w:separator/>
      </w:r>
    </w:p>
  </w:endnote>
  <w:endnote w:type="continuationSeparator" w:id="0">
    <w:p w:rsidR="00F74695" w:rsidRDefault="00F74695" w:rsidP="00AB4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4695" w:rsidRDefault="00F74695" w:rsidP="00AB438A">
      <w:pPr>
        <w:spacing w:after="0" w:line="240" w:lineRule="auto"/>
      </w:pPr>
      <w:r>
        <w:separator/>
      </w:r>
    </w:p>
  </w:footnote>
  <w:footnote w:type="continuationSeparator" w:id="0">
    <w:p w:rsidR="00F74695" w:rsidRDefault="00F74695" w:rsidP="00AB438A">
      <w:pPr>
        <w:spacing w:after="0" w:line="240" w:lineRule="auto"/>
      </w:pPr>
      <w:r>
        <w:continuationSeparator/>
      </w:r>
    </w:p>
  </w:footnote>
  <w:footnote w:id="1">
    <w:p w:rsidR="009A4C60" w:rsidRDefault="009A4C60">
      <w:pPr>
        <w:pStyle w:val="FootnoteText"/>
      </w:pPr>
      <w:r>
        <w:rPr>
          <w:rStyle w:val="FootnoteReference"/>
        </w:rPr>
        <w:footnoteRef/>
      </w:r>
      <w:r>
        <w:t xml:space="preserve"> See </w:t>
      </w:r>
      <w:proofErr w:type="spellStart"/>
      <w:r w:rsidR="00E67E37">
        <w:t>Apendix</w:t>
      </w:r>
      <w:proofErr w:type="spellEnd"/>
      <w:r>
        <w:t xml:space="preserve"> “What we Value” and “The Most Frequently Quoted Issues”, taken from the 2014 CLP Community Survey</w:t>
      </w:r>
    </w:p>
  </w:footnote>
  <w:footnote w:id="2">
    <w:p w:rsidR="00C63049" w:rsidRDefault="00C63049" w:rsidP="00C63049">
      <w:pPr>
        <w:pStyle w:val="FootnoteText"/>
      </w:pPr>
      <w:r>
        <w:rPr>
          <w:rStyle w:val="FootnoteReference"/>
        </w:rPr>
        <w:footnoteRef/>
      </w:r>
      <w:r>
        <w:t xml:space="preserve"> Ref two housing applications (APP/L3245/W/14/3001829 and APP/L3245/W/143001799) granted on appeal in 2015.  Both sites were outside the development boundary but </w:t>
      </w:r>
      <w:r w:rsidR="00D92EFD">
        <w:t xml:space="preserve">the Appeals </w:t>
      </w:r>
      <w:r>
        <w:t>were considered prior to obtaining Planning Inspectorate approval to the 5 year supply of housing land.</w:t>
      </w:r>
    </w:p>
  </w:footnote>
  <w:footnote w:id="3">
    <w:p w:rsidR="00524FD2" w:rsidRDefault="00524FD2">
      <w:pPr>
        <w:pStyle w:val="FootnoteText"/>
      </w:pPr>
      <w:r>
        <w:rPr>
          <w:rStyle w:val="FootnoteReference"/>
        </w:rPr>
        <w:footnoteRef/>
      </w:r>
      <w:r>
        <w:t xml:space="preserve"> The </w:t>
      </w:r>
      <w:r w:rsidR="00411D7A">
        <w:t>hatch</w:t>
      </w:r>
      <w:r>
        <w:t xml:space="preserve">ed area only indicates land immediately bordering the development boundary.  Any land beyond this area which </w:t>
      </w:r>
      <w:r w:rsidR="00591B0A">
        <w:t>would also require access to the A488 via the town centre/Conservation Area would also be unsuitable for development.</w:t>
      </w:r>
      <w:r>
        <w:t xml:space="preserve"> </w:t>
      </w:r>
    </w:p>
  </w:footnote>
  <w:footnote w:id="4">
    <w:p w:rsidR="00F26657" w:rsidRDefault="00F26657">
      <w:pPr>
        <w:pStyle w:val="FootnoteText"/>
      </w:pPr>
      <w:r>
        <w:rPr>
          <w:rStyle w:val="FootnoteReference"/>
        </w:rPr>
        <w:footnoteRef/>
      </w:r>
      <w:r>
        <w:t xml:space="preserve"> Bishop’s Castle Conservation Area Statement – designated in August 1972, reviewed and amended in 1990 and then updated in 2012.</w:t>
      </w:r>
    </w:p>
  </w:footnote>
  <w:footnote w:id="5">
    <w:p w:rsidR="003F385F" w:rsidRDefault="003F385F">
      <w:pPr>
        <w:pStyle w:val="FootnoteText"/>
      </w:pPr>
      <w:r>
        <w:rPr>
          <w:rStyle w:val="FootnoteReference"/>
        </w:rPr>
        <w:footnoteRef/>
      </w:r>
      <w:r>
        <w:t xml:space="preserve"> The stippled area only indicates land immediately bordering the development boundary.  Any land beyond this area which would require access to the A488 via the town centre/Conservation Area would also be unsuitable for development.</w:t>
      </w:r>
    </w:p>
  </w:footnote>
  <w:footnote w:id="6">
    <w:p w:rsidR="002301E3" w:rsidRDefault="002301E3">
      <w:pPr>
        <w:pStyle w:val="FootnoteText"/>
      </w:pPr>
      <w:r>
        <w:rPr>
          <w:rStyle w:val="FootnoteReference"/>
        </w:rPr>
        <w:footnoteRef/>
      </w:r>
      <w:r>
        <w:t xml:space="preserve"> </w:t>
      </w:r>
      <w:r w:rsidR="008C3C25">
        <w:t>The cross hatched area only indicates land immediately bordering the development boundary.  Any land beyond this area which would require access to the A488 via the town centre/Conservation Area would also be unsuitable for development.</w:t>
      </w:r>
      <w:r w:rsidR="00C02B6C" w:rsidRPr="00C02B6C">
        <w:rPr>
          <w:noProof/>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71921"/>
    <w:multiLevelType w:val="hybridMultilevel"/>
    <w:tmpl w:val="815621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037A75"/>
    <w:multiLevelType w:val="hybridMultilevel"/>
    <w:tmpl w:val="8014E6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BF1014"/>
    <w:multiLevelType w:val="hybridMultilevel"/>
    <w:tmpl w:val="E3086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4B64E1"/>
    <w:multiLevelType w:val="hybridMultilevel"/>
    <w:tmpl w:val="98D011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1E20DFD"/>
    <w:multiLevelType w:val="hybridMultilevel"/>
    <w:tmpl w:val="C3B6D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6402B4"/>
    <w:multiLevelType w:val="hybridMultilevel"/>
    <w:tmpl w:val="E9949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016F97"/>
    <w:multiLevelType w:val="hybridMultilevel"/>
    <w:tmpl w:val="9C669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EC77C0A"/>
    <w:multiLevelType w:val="hybridMultilevel"/>
    <w:tmpl w:val="9B56A88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7"/>
  </w:num>
  <w:num w:numId="2">
    <w:abstractNumId w:val="2"/>
  </w:num>
  <w:num w:numId="3">
    <w:abstractNumId w:val="4"/>
  </w:num>
  <w:num w:numId="4">
    <w:abstractNumId w:val="1"/>
  </w:num>
  <w:num w:numId="5">
    <w:abstractNumId w:val="6"/>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E3302"/>
    <w:rsid w:val="00007922"/>
    <w:rsid w:val="00011160"/>
    <w:rsid w:val="000273C3"/>
    <w:rsid w:val="000444C5"/>
    <w:rsid w:val="00045031"/>
    <w:rsid w:val="00074CEC"/>
    <w:rsid w:val="000812D3"/>
    <w:rsid w:val="00092C54"/>
    <w:rsid w:val="000B0171"/>
    <w:rsid w:val="000B1C1A"/>
    <w:rsid w:val="000B508F"/>
    <w:rsid w:val="000C5683"/>
    <w:rsid w:val="000C681E"/>
    <w:rsid w:val="000E0115"/>
    <w:rsid w:val="000E7F57"/>
    <w:rsid w:val="000F0989"/>
    <w:rsid w:val="00141469"/>
    <w:rsid w:val="00160BBC"/>
    <w:rsid w:val="00166372"/>
    <w:rsid w:val="00167DB3"/>
    <w:rsid w:val="001827DB"/>
    <w:rsid w:val="00196849"/>
    <w:rsid w:val="00197891"/>
    <w:rsid w:val="001A7119"/>
    <w:rsid w:val="001B5884"/>
    <w:rsid w:val="001D5E4E"/>
    <w:rsid w:val="001D73F9"/>
    <w:rsid w:val="001E4166"/>
    <w:rsid w:val="001F6AFC"/>
    <w:rsid w:val="00202704"/>
    <w:rsid w:val="00207E05"/>
    <w:rsid w:val="00207F0F"/>
    <w:rsid w:val="00210081"/>
    <w:rsid w:val="0021687B"/>
    <w:rsid w:val="00217DEB"/>
    <w:rsid w:val="002266CA"/>
    <w:rsid w:val="002301E3"/>
    <w:rsid w:val="002375D8"/>
    <w:rsid w:val="00245CC7"/>
    <w:rsid w:val="002472EA"/>
    <w:rsid w:val="00255642"/>
    <w:rsid w:val="0025757A"/>
    <w:rsid w:val="0026396C"/>
    <w:rsid w:val="00264BBB"/>
    <w:rsid w:val="00271181"/>
    <w:rsid w:val="002820F3"/>
    <w:rsid w:val="00282A9F"/>
    <w:rsid w:val="002A15EC"/>
    <w:rsid w:val="002B4820"/>
    <w:rsid w:val="002D5A8B"/>
    <w:rsid w:val="002D6604"/>
    <w:rsid w:val="002F1C44"/>
    <w:rsid w:val="00313DC1"/>
    <w:rsid w:val="00323A26"/>
    <w:rsid w:val="00337EF9"/>
    <w:rsid w:val="0037112F"/>
    <w:rsid w:val="00371C45"/>
    <w:rsid w:val="00396B10"/>
    <w:rsid w:val="003A3EE6"/>
    <w:rsid w:val="003B4367"/>
    <w:rsid w:val="003F385F"/>
    <w:rsid w:val="003F4670"/>
    <w:rsid w:val="003F6043"/>
    <w:rsid w:val="003F7723"/>
    <w:rsid w:val="00411D7A"/>
    <w:rsid w:val="0041483E"/>
    <w:rsid w:val="0041701D"/>
    <w:rsid w:val="00424E98"/>
    <w:rsid w:val="0043664F"/>
    <w:rsid w:val="00442AFE"/>
    <w:rsid w:val="004612E2"/>
    <w:rsid w:val="004A0357"/>
    <w:rsid w:val="004D0A16"/>
    <w:rsid w:val="004D755C"/>
    <w:rsid w:val="004E3C0D"/>
    <w:rsid w:val="004E62B8"/>
    <w:rsid w:val="00511BDA"/>
    <w:rsid w:val="00513FE0"/>
    <w:rsid w:val="00517BD5"/>
    <w:rsid w:val="00524FD2"/>
    <w:rsid w:val="00532416"/>
    <w:rsid w:val="00540167"/>
    <w:rsid w:val="005661AE"/>
    <w:rsid w:val="00575E93"/>
    <w:rsid w:val="005871A2"/>
    <w:rsid w:val="00591B0A"/>
    <w:rsid w:val="00593444"/>
    <w:rsid w:val="005B35D6"/>
    <w:rsid w:val="005D5E6B"/>
    <w:rsid w:val="005E6D6D"/>
    <w:rsid w:val="005F100D"/>
    <w:rsid w:val="005F47EE"/>
    <w:rsid w:val="00600CE3"/>
    <w:rsid w:val="00606892"/>
    <w:rsid w:val="006153C2"/>
    <w:rsid w:val="00633818"/>
    <w:rsid w:val="00642E41"/>
    <w:rsid w:val="00652F38"/>
    <w:rsid w:val="00672BCB"/>
    <w:rsid w:val="0067475D"/>
    <w:rsid w:val="00690AA7"/>
    <w:rsid w:val="006B60F4"/>
    <w:rsid w:val="006C1F2B"/>
    <w:rsid w:val="006D15B1"/>
    <w:rsid w:val="006D5159"/>
    <w:rsid w:val="006D5915"/>
    <w:rsid w:val="006D6EA4"/>
    <w:rsid w:val="006E3302"/>
    <w:rsid w:val="006F1FE6"/>
    <w:rsid w:val="00741204"/>
    <w:rsid w:val="00757F99"/>
    <w:rsid w:val="00771E87"/>
    <w:rsid w:val="00791904"/>
    <w:rsid w:val="007B20B6"/>
    <w:rsid w:val="007B5392"/>
    <w:rsid w:val="007B6EE1"/>
    <w:rsid w:val="007E2806"/>
    <w:rsid w:val="007F6770"/>
    <w:rsid w:val="008009ED"/>
    <w:rsid w:val="0081007A"/>
    <w:rsid w:val="00811093"/>
    <w:rsid w:val="0082419E"/>
    <w:rsid w:val="00826B96"/>
    <w:rsid w:val="00833A7E"/>
    <w:rsid w:val="00846671"/>
    <w:rsid w:val="00854A2B"/>
    <w:rsid w:val="008612CC"/>
    <w:rsid w:val="00864F8A"/>
    <w:rsid w:val="0087615B"/>
    <w:rsid w:val="0087631F"/>
    <w:rsid w:val="00895452"/>
    <w:rsid w:val="008A4ABF"/>
    <w:rsid w:val="008B525A"/>
    <w:rsid w:val="008B7390"/>
    <w:rsid w:val="008C3C25"/>
    <w:rsid w:val="008E5800"/>
    <w:rsid w:val="00916A73"/>
    <w:rsid w:val="00924910"/>
    <w:rsid w:val="00927A49"/>
    <w:rsid w:val="009309D0"/>
    <w:rsid w:val="00932405"/>
    <w:rsid w:val="00946577"/>
    <w:rsid w:val="009624D7"/>
    <w:rsid w:val="0096600C"/>
    <w:rsid w:val="00966D00"/>
    <w:rsid w:val="00972A24"/>
    <w:rsid w:val="00977952"/>
    <w:rsid w:val="00983DDF"/>
    <w:rsid w:val="009924DB"/>
    <w:rsid w:val="009A4C60"/>
    <w:rsid w:val="009B59B0"/>
    <w:rsid w:val="009C7AA7"/>
    <w:rsid w:val="009E278F"/>
    <w:rsid w:val="009E5288"/>
    <w:rsid w:val="009F7AEE"/>
    <w:rsid w:val="00A30082"/>
    <w:rsid w:val="00A30445"/>
    <w:rsid w:val="00A306E0"/>
    <w:rsid w:val="00A37AE8"/>
    <w:rsid w:val="00A63FAF"/>
    <w:rsid w:val="00A65279"/>
    <w:rsid w:val="00A707EA"/>
    <w:rsid w:val="00A71555"/>
    <w:rsid w:val="00A820A5"/>
    <w:rsid w:val="00A84020"/>
    <w:rsid w:val="00A85E1B"/>
    <w:rsid w:val="00A872D9"/>
    <w:rsid w:val="00A96B7D"/>
    <w:rsid w:val="00AB438A"/>
    <w:rsid w:val="00AC0751"/>
    <w:rsid w:val="00B03247"/>
    <w:rsid w:val="00B20466"/>
    <w:rsid w:val="00B45C1E"/>
    <w:rsid w:val="00B50067"/>
    <w:rsid w:val="00B5473B"/>
    <w:rsid w:val="00B661E8"/>
    <w:rsid w:val="00B668E9"/>
    <w:rsid w:val="00B814AE"/>
    <w:rsid w:val="00B84B72"/>
    <w:rsid w:val="00BB7D3D"/>
    <w:rsid w:val="00BD598C"/>
    <w:rsid w:val="00BE42CC"/>
    <w:rsid w:val="00BF768C"/>
    <w:rsid w:val="00C02B6C"/>
    <w:rsid w:val="00C10A6F"/>
    <w:rsid w:val="00C11E59"/>
    <w:rsid w:val="00C140EB"/>
    <w:rsid w:val="00C37708"/>
    <w:rsid w:val="00C41696"/>
    <w:rsid w:val="00C5375B"/>
    <w:rsid w:val="00C62D3D"/>
    <w:rsid w:val="00C63049"/>
    <w:rsid w:val="00C633E1"/>
    <w:rsid w:val="00C77CB9"/>
    <w:rsid w:val="00C801BB"/>
    <w:rsid w:val="00C92AC8"/>
    <w:rsid w:val="00CA066C"/>
    <w:rsid w:val="00CA08AF"/>
    <w:rsid w:val="00CB49BB"/>
    <w:rsid w:val="00CC2189"/>
    <w:rsid w:val="00CC3176"/>
    <w:rsid w:val="00D068FE"/>
    <w:rsid w:val="00D1489E"/>
    <w:rsid w:val="00D16611"/>
    <w:rsid w:val="00D257AC"/>
    <w:rsid w:val="00D266F9"/>
    <w:rsid w:val="00D30CAF"/>
    <w:rsid w:val="00D34184"/>
    <w:rsid w:val="00D35B6F"/>
    <w:rsid w:val="00D439CD"/>
    <w:rsid w:val="00D522EF"/>
    <w:rsid w:val="00D57FB6"/>
    <w:rsid w:val="00D6605C"/>
    <w:rsid w:val="00D92EFD"/>
    <w:rsid w:val="00DA6779"/>
    <w:rsid w:val="00DA7405"/>
    <w:rsid w:val="00DC5418"/>
    <w:rsid w:val="00DE574D"/>
    <w:rsid w:val="00E06964"/>
    <w:rsid w:val="00E2717A"/>
    <w:rsid w:val="00E35D93"/>
    <w:rsid w:val="00E3785C"/>
    <w:rsid w:val="00E44CCA"/>
    <w:rsid w:val="00E508BF"/>
    <w:rsid w:val="00E67E37"/>
    <w:rsid w:val="00E75241"/>
    <w:rsid w:val="00E867A7"/>
    <w:rsid w:val="00EA6DCC"/>
    <w:rsid w:val="00ED41A3"/>
    <w:rsid w:val="00ED5D80"/>
    <w:rsid w:val="00F10EE0"/>
    <w:rsid w:val="00F16E36"/>
    <w:rsid w:val="00F20324"/>
    <w:rsid w:val="00F26657"/>
    <w:rsid w:val="00F270BA"/>
    <w:rsid w:val="00F34105"/>
    <w:rsid w:val="00F6509B"/>
    <w:rsid w:val="00F74695"/>
    <w:rsid w:val="00F84156"/>
    <w:rsid w:val="00F96351"/>
    <w:rsid w:val="00FB13AE"/>
    <w:rsid w:val="00FC39C8"/>
    <w:rsid w:val="00FC59EC"/>
    <w:rsid w:val="00FF3A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14:docId w14:val="7D93DB40"/>
  <w15:docId w15:val="{59BF04EE-4027-400B-9689-95AB85522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5C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5B6F"/>
    <w:pPr>
      <w:ind w:left="720"/>
      <w:contextualSpacing/>
    </w:pPr>
  </w:style>
  <w:style w:type="paragraph" w:styleId="Header">
    <w:name w:val="header"/>
    <w:basedOn w:val="Normal"/>
    <w:link w:val="HeaderChar"/>
    <w:uiPriority w:val="99"/>
    <w:unhideWhenUsed/>
    <w:rsid w:val="00AB43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438A"/>
  </w:style>
  <w:style w:type="paragraph" w:styleId="Footer">
    <w:name w:val="footer"/>
    <w:basedOn w:val="Normal"/>
    <w:link w:val="FooterChar"/>
    <w:uiPriority w:val="99"/>
    <w:unhideWhenUsed/>
    <w:rsid w:val="00AB43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438A"/>
  </w:style>
  <w:style w:type="paragraph" w:styleId="FootnoteText">
    <w:name w:val="footnote text"/>
    <w:basedOn w:val="Normal"/>
    <w:link w:val="FootnoteTextChar"/>
    <w:uiPriority w:val="99"/>
    <w:semiHidden/>
    <w:unhideWhenUsed/>
    <w:rsid w:val="00C633E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633E1"/>
    <w:rPr>
      <w:sz w:val="20"/>
      <w:szCs w:val="20"/>
    </w:rPr>
  </w:style>
  <w:style w:type="character" w:styleId="FootnoteReference">
    <w:name w:val="footnote reference"/>
    <w:basedOn w:val="DefaultParagraphFont"/>
    <w:uiPriority w:val="99"/>
    <w:semiHidden/>
    <w:unhideWhenUsed/>
    <w:rsid w:val="00C633E1"/>
    <w:rPr>
      <w:vertAlign w:val="superscript"/>
    </w:rPr>
  </w:style>
  <w:style w:type="paragraph" w:styleId="BalloonText">
    <w:name w:val="Balloon Text"/>
    <w:basedOn w:val="Normal"/>
    <w:link w:val="BalloonTextChar"/>
    <w:uiPriority w:val="99"/>
    <w:semiHidden/>
    <w:unhideWhenUsed/>
    <w:rsid w:val="00511B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1BDA"/>
    <w:rPr>
      <w:rFonts w:ascii="Segoe UI" w:hAnsi="Segoe UI" w:cs="Segoe UI"/>
      <w:sz w:val="18"/>
      <w:szCs w:val="18"/>
    </w:rPr>
  </w:style>
  <w:style w:type="table" w:styleId="TableGrid">
    <w:name w:val="Table Grid"/>
    <w:basedOn w:val="TableNormal"/>
    <w:uiPriority w:val="59"/>
    <w:rsid w:val="00F16E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B088C9-645D-4C21-B305-5F68A5695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7</Pages>
  <Words>2459</Words>
  <Characters>14017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Anne-Marie Jackson</dc:creator>
  <cp:lastModifiedBy>Anne-Marie</cp:lastModifiedBy>
  <cp:revision>15</cp:revision>
  <cp:lastPrinted>2018-08-24T09:39:00Z</cp:lastPrinted>
  <dcterms:created xsi:type="dcterms:W3CDTF">2018-08-24T20:07:00Z</dcterms:created>
  <dcterms:modified xsi:type="dcterms:W3CDTF">2019-01-15T22:03:00Z</dcterms:modified>
</cp:coreProperties>
</file>